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9.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8.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outlineLvl w:val="0"/>
        <w:rPr>
          <w:rFonts w:ascii="Arial" w:cs="Arial" w:hAnsi="Arial"/>
          <w:color w:val="7f7f7f"/>
          <w:sz w:val="24"/>
          <w:lang w:val="id-ID"/>
        </w:rPr>
      </w:pPr>
      <w:r>
        <w:rPr>
          <w:rFonts w:ascii="Arial" w:cs="Arial" w:hAnsi="Arial"/>
          <w:color w:val="7f7f7f"/>
          <w:sz w:val="24"/>
          <w:lang w:val="id-ID"/>
        </w:rPr>
        <w:t>Article</w:t>
      </w:r>
    </w:p>
    <w:p>
      <w:pPr>
        <w:pStyle w:val="style62"/>
        <w:ind w:right="424"/>
        <w:rPr>
          <w:rFonts w:ascii="Arial" w:cs="Arial" w:hAnsi="Arial"/>
          <w:b/>
          <w:sz w:val="24"/>
          <w:szCs w:val="24"/>
          <w:lang w:val="id-ID"/>
        </w:rPr>
        <w:sectPr>
          <w:headerReference w:type="even" r:id="rId2"/>
          <w:headerReference w:type="default" r:id="rId3"/>
          <w:footerReference w:type="even" r:id="rId4"/>
          <w:footerReference w:type="default" r:id="rId5"/>
          <w:headerReference w:type="first" r:id="rId6"/>
          <w:footerReference w:type="first" r:id="rId7"/>
          <w:type w:val="continuous"/>
          <w:pgSz w:w="11906" w:h="16838" w:orient="portrait"/>
          <w:pgMar w:top="1560" w:right="1440" w:bottom="1440" w:left="1440" w:header="708" w:footer="708" w:gutter="0"/>
          <w:cols w:space="282" w:num="2"/>
          <w:titlePg/>
          <w:docGrid w:linePitch="360"/>
        </w:sectPr>
      </w:pPr>
    </w:p>
    <w:p>
      <w:pPr>
        <w:pStyle w:val="style4100"/>
        <w:tabs>
          <w:tab w:val="left" w:leader="none" w:pos="1155"/>
        </w:tabs>
        <w:outlineLvl w:val="0"/>
        <w:rPr>
          <w:rFonts w:ascii="Arial" w:cs="Arial" w:eastAsia="ＭＳ ゴシック" w:hAnsi="Arial"/>
          <w:b/>
          <w:i w:val="false"/>
          <w:spacing w:val="-10"/>
          <w:kern w:val="28"/>
        </w:rPr>
      </w:pPr>
      <w:r>
        <w:rPr>
          <w:rFonts w:ascii="Arial" w:cs="Arial" w:eastAsia="ＭＳ ゴシック" w:hAnsi="Arial"/>
          <w:b/>
          <w:i w:val="false"/>
          <w:spacing w:val="-10"/>
          <w:kern w:val="28"/>
          <w:lang w:val="id-ID"/>
        </w:rPr>
        <w:t>Baby Blues Syndrome Trens In Post-Mother In The Work Area of The Benu-Benua Community Health Center</w:t>
      </w:r>
    </w:p>
    <w:p>
      <w:pPr>
        <w:pStyle w:val="style4101"/>
        <w:rPr>
          <w:rFonts w:ascii="Arial" w:cs="Arial" w:hAnsi="Arial"/>
          <w:sz w:val="24"/>
          <w:szCs w:val="24"/>
        </w:rPr>
      </w:pPr>
      <w:r>
        <w:rPr>
          <w:rFonts w:ascii="Arial" w:cs="Arial" w:hAnsi="Arial"/>
          <w:sz w:val="24"/>
          <w:szCs w:val="24"/>
          <w:vertAlign w:val="superscript"/>
        </w:rPr>
        <w:t>1</w:t>
      </w:r>
      <w:r>
        <w:rPr>
          <w:rFonts w:ascii="Arial" w:cs="Arial" w:hAnsi="Arial"/>
          <w:sz w:val="24"/>
          <w:szCs w:val="24"/>
          <w:lang w:val="id-ID"/>
        </w:rPr>
        <w:t xml:space="preserve">Rahmawati*, </w:t>
      </w:r>
      <w:r>
        <w:rPr>
          <w:rFonts w:ascii="Arial" w:cs="Arial" w:hAnsi="Arial"/>
          <w:sz w:val="24"/>
          <w:szCs w:val="24"/>
          <w:vertAlign w:val="superscript"/>
        </w:rPr>
        <w:t>2</w:t>
      </w:r>
      <w:r>
        <w:rPr>
          <w:rFonts w:ascii="Arial" w:cs="Arial" w:hAnsi="Arial"/>
          <w:sz w:val="24"/>
          <w:szCs w:val="24"/>
          <w:lang w:val="id-ID"/>
        </w:rPr>
        <w:t xml:space="preserve">Junuda, </w:t>
      </w:r>
      <w:r>
        <w:rPr>
          <w:rFonts w:ascii="Arial" w:cs="Arial" w:hAnsi="Arial"/>
          <w:sz w:val="24"/>
          <w:szCs w:val="24"/>
          <w:vertAlign w:val="superscript"/>
        </w:rPr>
        <w:t>3</w:t>
      </w:r>
      <w:r>
        <w:rPr>
          <w:rFonts w:ascii="Arial" w:cs="Arial" w:hAnsi="Arial"/>
          <w:sz w:val="24"/>
          <w:szCs w:val="24"/>
          <w:lang w:val="id-ID"/>
        </w:rPr>
        <w:t>Rita Rukmiyanti</w:t>
      </w:r>
    </w:p>
    <w:p>
      <w:pPr>
        <w:pStyle w:val="style0"/>
        <w:rPr/>
      </w:pPr>
    </w:p>
    <w:p>
      <w:pPr>
        <w:pStyle w:val="style4101"/>
        <w:rPr>
          <w:rFonts w:ascii="Arial" w:cs="Arial" w:hAnsi="Arial"/>
          <w:sz w:val="24"/>
          <w:szCs w:val="24"/>
          <w:lang w:val="id-ID"/>
        </w:rPr>
      </w:pPr>
      <w:r>
        <w:rPr>
          <w:rFonts w:ascii="Arial" w:cs="Arial" w:hAnsi="Arial"/>
          <w:sz w:val="24"/>
          <w:szCs w:val="24"/>
          <w:vertAlign w:val="superscript"/>
          <w:lang w:val="id-ID"/>
        </w:rPr>
        <w:t>1</w:t>
      </w:r>
      <w:r>
        <w:rPr>
          <w:rFonts w:ascii="Arial" w:cs="Arial" w:hAnsi="Arial"/>
          <w:sz w:val="24"/>
          <w:szCs w:val="24"/>
        </w:rPr>
        <w:t>Departmen</w:t>
      </w:r>
      <w:r>
        <w:rPr>
          <w:rFonts w:ascii="Arial" w:cs="Arial" w:hAnsi="Arial"/>
          <w:sz w:val="24"/>
          <w:szCs w:val="24"/>
          <w:lang w:val="id-ID"/>
        </w:rPr>
        <w:t>t</w:t>
      </w:r>
      <w:r>
        <w:rPr>
          <w:rFonts w:ascii="Arial" w:cs="Arial" w:hAnsi="Arial"/>
          <w:sz w:val="24"/>
          <w:szCs w:val="24"/>
        </w:rPr>
        <w:t xml:space="preserve"> Keperawata</w:t>
      </w:r>
      <w:r>
        <w:rPr>
          <w:rFonts w:ascii="Arial" w:cs="Arial" w:hAnsi="Arial"/>
          <w:sz w:val="24"/>
          <w:szCs w:val="24"/>
        </w:rPr>
        <w:t>n</w:t>
      </w:r>
      <w:r>
        <w:rPr>
          <w:rFonts w:ascii="Arial" w:cs="Arial" w:hAnsi="Arial"/>
          <w:sz w:val="24"/>
          <w:szCs w:val="24"/>
        </w:rPr>
        <w:t xml:space="preserve">, </w:t>
      </w:r>
      <w:r>
        <w:rPr>
          <w:rFonts w:ascii="Arial" w:cs="Arial" w:hAnsi="Arial"/>
          <w:sz w:val="24"/>
          <w:szCs w:val="24"/>
        </w:rPr>
        <w:t>Fakultas Kedokteran, Kendari, Indonesia</w:t>
      </w:r>
    </w:p>
    <w:p>
      <w:pPr>
        <w:pStyle w:val="style4101"/>
        <w:rPr>
          <w:rFonts w:ascii="Arial" w:cs="Arial" w:hAnsi="Arial"/>
          <w:sz w:val="24"/>
          <w:szCs w:val="24"/>
          <w:lang w:val="id-ID"/>
        </w:rPr>
      </w:pPr>
      <w:r>
        <w:rPr>
          <w:rFonts w:ascii="Arial" w:cs="Arial" w:hAnsi="Arial"/>
          <w:sz w:val="24"/>
          <w:szCs w:val="24"/>
          <w:vertAlign w:val="superscript"/>
          <w:lang w:val="id-ID"/>
        </w:rPr>
        <w:t>2</w:t>
      </w:r>
      <w:r>
        <w:rPr>
          <w:rFonts w:ascii="Arial" w:cs="Arial" w:hAnsi="Arial"/>
          <w:sz w:val="24"/>
          <w:szCs w:val="24"/>
        </w:rPr>
        <w:t xml:space="preserve">Rumah Sakit Umum Jiwa Provinsi Sulawesi Tenggara, </w:t>
      </w:r>
      <w:r>
        <w:rPr>
          <w:rFonts w:ascii="Arial" w:cs="Arial" w:hAnsi="Arial"/>
          <w:sz w:val="24"/>
          <w:szCs w:val="24"/>
        </w:rPr>
        <w:t>Kendari, Indonesia</w:t>
      </w:r>
      <w:r>
        <w:rPr>
          <w:rFonts w:ascii="Arial" w:cs="Arial" w:hAnsi="Arial"/>
          <w:sz w:val="24"/>
          <w:szCs w:val="24"/>
        </w:rPr>
        <w:t xml:space="preserve"> </w:t>
      </w:r>
    </w:p>
    <w:p>
      <w:pPr>
        <w:pStyle w:val="style4101"/>
        <w:rPr>
          <w:rFonts w:ascii="Arial" w:cs="Arial" w:hAnsi="Arial"/>
          <w:sz w:val="24"/>
          <w:szCs w:val="24"/>
        </w:rPr>
      </w:pPr>
      <w:r>
        <w:rPr>
          <w:rFonts w:ascii="Arial" w:cs="Arial" w:hAnsi="Arial"/>
          <w:sz w:val="24"/>
          <w:szCs w:val="24"/>
          <w:vertAlign w:val="superscript"/>
          <w:lang w:val="id-ID"/>
        </w:rPr>
        <w:t>3</w:t>
      </w:r>
      <w:r>
        <w:t xml:space="preserve"> </w:t>
      </w:r>
      <w:r>
        <w:rPr>
          <w:rFonts w:ascii="Arial" w:cs="Arial" w:hAnsi="Arial"/>
          <w:sz w:val="24"/>
          <w:szCs w:val="24"/>
        </w:rPr>
        <w:t>Departemen</w:t>
      </w:r>
      <w:r>
        <w:rPr>
          <w:rFonts w:ascii="Arial" w:cs="Arial" w:hAnsi="Arial"/>
          <w:sz w:val="24"/>
          <w:szCs w:val="24"/>
        </w:rPr>
        <w:t xml:space="preserve"> K</w:t>
      </w:r>
      <w:r>
        <w:rPr>
          <w:rFonts w:ascii="Arial" w:cs="Arial" w:hAnsi="Arial"/>
          <w:sz w:val="24"/>
          <w:szCs w:val="24"/>
        </w:rPr>
        <w:t>edokteran</w:t>
      </w:r>
      <w:r>
        <w:rPr>
          <w:rFonts w:ascii="Arial" w:cs="Arial" w:hAnsi="Arial"/>
          <w:sz w:val="24"/>
          <w:szCs w:val="24"/>
        </w:rPr>
        <w:t>, Fakultas Kedokteran, Kendari, Indonesia</w:t>
      </w:r>
    </w:p>
    <w:p>
      <w:pPr>
        <w:pStyle w:val="style0"/>
        <w:rPr/>
      </w:pPr>
    </w:p>
    <w:tbl>
      <w:tblPr>
        <w:tblStyle w:val="style154"/>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379"/>
        <w:gridCol w:w="5294"/>
      </w:tblGrid>
      <w:tr>
        <w:trPr>
          <w:trHeight w:val="352" w:hRule="atLeast"/>
        </w:trPr>
        <w:tc>
          <w:tcPr>
            <w:tcW w:w="3863" w:type="dxa"/>
            <w:tcBorders>
              <w:bottom w:val="single" w:sz="8" w:space="0" w:color="auto"/>
            </w:tcBorders>
            <w:shd w:val="clear" w:color="auto" w:fill="f2f2f2"/>
          </w:tcPr>
          <w:p>
            <w:pPr>
              <w:pStyle w:val="style0"/>
              <w:spacing w:before="60" w:after="60"/>
              <w:jc w:val="left"/>
              <w:rPr>
                <w:rFonts w:ascii="Arial" w:cs="Arial" w:hAnsi="Arial"/>
                <w:smallCaps/>
                <w:sz w:val="20"/>
                <w:szCs w:val="20"/>
                <w:lang w:val="id-ID"/>
              </w:rPr>
            </w:pPr>
            <w:r>
              <w:rPr>
                <w:rFonts w:ascii="Arial" w:cs="Arial" w:hAnsi="Arial"/>
                <w:smallCaps/>
                <w:sz w:val="20"/>
                <w:szCs w:val="20"/>
                <w:lang w:val="id-ID"/>
              </w:rPr>
              <w:t>Submission Track</w:t>
            </w:r>
          </w:p>
        </w:tc>
        <w:tc>
          <w:tcPr>
            <w:tcW w:w="379" w:type="dxa"/>
            <w:vMerge w:val="restart"/>
            <w:tcBorders/>
          </w:tcPr>
          <w:p>
            <w:pPr>
              <w:pStyle w:val="style0"/>
              <w:spacing w:after="120"/>
              <w:jc w:val="left"/>
              <w:rPr>
                <w:rFonts w:ascii="Arial" w:cs="Arial" w:hAnsi="Arial"/>
                <w:sz w:val="20"/>
                <w:szCs w:val="20"/>
              </w:rPr>
            </w:pPr>
          </w:p>
        </w:tc>
        <w:tc>
          <w:tcPr>
            <w:tcW w:w="5294" w:type="dxa"/>
            <w:tcBorders>
              <w:bottom w:val="single" w:sz="8" w:space="0" w:color="auto"/>
            </w:tcBorders>
          </w:tcPr>
          <w:p>
            <w:pPr>
              <w:pStyle w:val="style0"/>
              <w:spacing w:after="120"/>
              <w:jc w:val="left"/>
              <w:rPr>
                <w:rFonts w:ascii="Arial" w:cs="Arial" w:hAnsi="Arial"/>
                <w:b/>
                <w:bCs/>
                <w:spacing w:val="100"/>
                <w:sz w:val="20"/>
                <w:szCs w:val="20"/>
              </w:rPr>
            </w:pPr>
            <w:r>
              <w:rPr>
                <w:rFonts w:ascii="Arial" w:cs="Arial" w:hAnsi="Arial"/>
                <w:b/>
                <w:bCs/>
                <w:spacing w:val="100"/>
                <w:sz w:val="20"/>
                <w:szCs w:val="20"/>
              </w:rPr>
              <w:t>ABSTRAC</w:t>
            </w:r>
            <w:r>
              <w:rPr>
                <w:rFonts w:ascii="Arial" w:cs="Arial" w:hAnsi="Arial"/>
                <w:b/>
                <w:bCs/>
                <w:spacing w:val="100"/>
                <w:sz w:val="20"/>
                <w:szCs w:val="20"/>
              </w:rPr>
              <w:t>T</w:t>
            </w:r>
          </w:p>
        </w:tc>
      </w:tr>
      <w:tr>
        <w:tblPrEx/>
        <w:trPr>
          <w:trHeight w:val="951" w:hRule="atLeast"/>
        </w:trPr>
        <w:tc>
          <w:tcPr>
            <w:tcW w:w="3863" w:type="dxa"/>
            <w:tcBorders>
              <w:top w:val="single" w:sz="8" w:space="0" w:color="auto"/>
            </w:tcBorders>
          </w:tcPr>
          <w:p>
            <w:pPr>
              <w:pStyle w:val="style0"/>
              <w:rPr>
                <w:rFonts w:ascii="Arial" w:cs="Arial" w:hAnsi="Arial"/>
                <w:sz w:val="20"/>
                <w:szCs w:val="20"/>
                <w:lang w:val="id-ID"/>
              </w:rPr>
            </w:pPr>
            <w:r>
              <w:rPr>
                <w:rFonts w:ascii="Arial" w:cs="Arial" w:hAnsi="Arial"/>
                <w:sz w:val="20"/>
                <w:szCs w:val="20"/>
                <w:lang w:val="id-ID"/>
              </w:rPr>
              <w:t>Recieved</w:t>
            </w:r>
            <w:r>
              <w:rPr>
                <w:rFonts w:ascii="Arial" w:cs="Arial" w:hAnsi="Arial"/>
                <w:sz w:val="20"/>
                <w:szCs w:val="20"/>
              </w:rPr>
              <w:t xml:space="preserve">: </w:t>
            </w:r>
            <w:r>
              <w:rPr>
                <w:rFonts w:ascii="Arial" w:cs="Arial" w:hAnsi="Arial"/>
                <w:sz w:val="20"/>
                <w:szCs w:val="20"/>
                <w:lang w:val="id-ID"/>
              </w:rPr>
              <w:t xml:space="preserve">March </w:t>
            </w:r>
            <w:r>
              <w:rPr>
                <w:rFonts w:ascii="Arial" w:cs="Arial" w:hAnsi="Arial"/>
                <w:sz w:val="20"/>
                <w:szCs w:val="20"/>
                <w:lang w:val="en-US"/>
              </w:rPr>
              <w:t>03</w:t>
            </w:r>
            <w:r>
              <w:rPr>
                <w:rFonts w:ascii="Arial" w:cs="Arial" w:hAnsi="Arial"/>
                <w:sz w:val="20"/>
                <w:szCs w:val="20"/>
                <w:lang w:val="id-ID"/>
              </w:rPr>
              <w:t>, 20</w:t>
            </w:r>
            <w:r>
              <w:rPr>
                <w:rFonts w:ascii="Arial" w:cs="Arial" w:hAnsi="Arial"/>
                <w:sz w:val="20"/>
                <w:szCs w:val="20"/>
                <w:lang w:val="en-US"/>
              </w:rPr>
              <w:t>21</w:t>
            </w:r>
          </w:p>
          <w:p>
            <w:pPr>
              <w:pStyle w:val="style0"/>
              <w:rPr>
                <w:rFonts w:ascii="Arial" w:cs="Arial" w:hAnsi="Arial"/>
                <w:sz w:val="20"/>
                <w:szCs w:val="20"/>
                <w:lang w:val="id-ID"/>
              </w:rPr>
            </w:pPr>
            <w:r>
              <w:rPr>
                <w:rFonts w:ascii="Arial" w:cs="Arial" w:hAnsi="Arial"/>
                <w:sz w:val="20"/>
                <w:szCs w:val="20"/>
                <w:lang w:val="id-ID"/>
              </w:rPr>
              <w:t>Final Revision</w:t>
            </w:r>
            <w:r>
              <w:rPr>
                <w:rFonts w:ascii="Arial" w:cs="Arial" w:hAnsi="Arial"/>
                <w:sz w:val="20"/>
                <w:szCs w:val="20"/>
              </w:rPr>
              <w:t xml:space="preserve">: </w:t>
            </w:r>
            <w:r>
              <w:rPr>
                <w:rFonts w:ascii="Arial" w:cs="Arial" w:hAnsi="Arial"/>
                <w:sz w:val="20"/>
                <w:szCs w:val="20"/>
                <w:lang w:val="id-ID"/>
              </w:rPr>
              <w:t>Ma</w:t>
            </w:r>
            <w:r>
              <w:rPr>
                <w:rFonts w:ascii="Arial" w:cs="Arial" w:hAnsi="Arial"/>
                <w:sz w:val="20"/>
                <w:szCs w:val="20"/>
                <w:lang w:val="en-US"/>
              </w:rPr>
              <w:t>rch 10</w:t>
            </w:r>
            <w:r>
              <w:rPr>
                <w:rFonts w:ascii="Arial" w:cs="Arial" w:hAnsi="Arial"/>
                <w:sz w:val="20"/>
                <w:szCs w:val="20"/>
                <w:lang w:val="id-ID"/>
              </w:rPr>
              <w:t>, 20</w:t>
            </w:r>
            <w:r>
              <w:rPr>
                <w:rFonts w:ascii="Arial" w:cs="Arial" w:hAnsi="Arial"/>
                <w:sz w:val="20"/>
                <w:szCs w:val="20"/>
                <w:lang w:val="en-US"/>
              </w:rPr>
              <w:t>221</w:t>
            </w:r>
          </w:p>
          <w:p>
            <w:pPr>
              <w:pStyle w:val="style0"/>
              <w:rPr>
                <w:rFonts w:ascii="Arial" w:cs="Arial" w:hAnsi="Arial"/>
                <w:sz w:val="20"/>
                <w:szCs w:val="20"/>
                <w:lang w:val="id-ID"/>
              </w:rPr>
            </w:pPr>
            <w:r>
              <w:rPr>
                <w:rFonts w:ascii="Arial" w:cs="Arial" w:hAnsi="Arial"/>
                <w:sz w:val="20"/>
                <w:szCs w:val="20"/>
                <w:lang w:val="id-ID"/>
              </w:rPr>
              <w:t xml:space="preserve">Available </w:t>
            </w:r>
            <w:r>
              <w:rPr>
                <w:rFonts w:ascii="Arial" w:cs="Arial" w:hAnsi="Arial"/>
                <w:sz w:val="20"/>
                <w:szCs w:val="20"/>
              </w:rPr>
              <w:t>Online</w:t>
            </w:r>
            <w:r>
              <w:rPr>
                <w:rFonts w:ascii="Arial" w:cs="Arial" w:hAnsi="Arial"/>
                <w:sz w:val="20"/>
                <w:szCs w:val="20"/>
              </w:rPr>
              <w:t xml:space="preserve">: </w:t>
            </w:r>
            <w:r>
              <w:rPr>
                <w:rFonts w:ascii="Arial" w:cs="Arial" w:hAnsi="Arial"/>
                <w:sz w:val="20"/>
                <w:szCs w:val="20"/>
                <w:lang w:val="id-ID"/>
              </w:rPr>
              <w:t>Ma</w:t>
            </w:r>
            <w:r>
              <w:rPr>
                <w:rFonts w:ascii="Arial" w:cs="Arial" w:hAnsi="Arial"/>
                <w:sz w:val="20"/>
                <w:szCs w:val="20"/>
                <w:lang w:val="en-US"/>
              </w:rPr>
              <w:t>rch 29</w:t>
            </w:r>
            <w:r>
              <w:rPr>
                <w:rFonts w:ascii="Arial" w:cs="Arial" w:hAnsi="Arial"/>
                <w:sz w:val="20"/>
                <w:szCs w:val="20"/>
                <w:lang w:val="id-ID"/>
              </w:rPr>
              <w:t>, 20</w:t>
            </w:r>
            <w:r>
              <w:rPr>
                <w:rFonts w:ascii="Arial" w:cs="Arial" w:hAnsi="Arial"/>
                <w:sz w:val="20"/>
                <w:szCs w:val="20"/>
                <w:lang w:val="en-US"/>
              </w:rPr>
              <w:t>21</w:t>
            </w:r>
          </w:p>
          <w:p>
            <w:pPr>
              <w:pStyle w:val="style0"/>
              <w:rPr>
                <w:rFonts w:ascii="Arial" w:cs="Arial" w:hAnsi="Arial"/>
                <w:sz w:val="20"/>
                <w:szCs w:val="20"/>
              </w:rPr>
            </w:pPr>
          </w:p>
        </w:tc>
        <w:tc>
          <w:tcPr>
            <w:tcW w:w="379" w:type="dxa"/>
            <w:vMerge w:val="continue"/>
            <w:tcBorders/>
          </w:tcPr>
          <w:p>
            <w:pPr>
              <w:pStyle w:val="style0"/>
              <w:rPr>
                <w:rFonts w:ascii="Arial" w:cs="Arial" w:hAnsi="Arial"/>
                <w:sz w:val="20"/>
                <w:szCs w:val="20"/>
              </w:rPr>
            </w:pPr>
          </w:p>
        </w:tc>
        <w:tc>
          <w:tcPr>
            <w:tcW w:w="5294" w:type="dxa"/>
            <w:vMerge w:val="restart"/>
            <w:tcBorders>
              <w:top w:val="single" w:sz="8" w:space="0" w:color="auto"/>
            </w:tcBorders>
          </w:tcPr>
          <w:p>
            <w:pPr>
              <w:pStyle w:val="style4102"/>
              <w:ind w:right="-108"/>
              <w:jc w:val="both"/>
              <w:rPr>
                <w:rFonts w:ascii="Arial" w:cs="Arial" w:hAnsi="Arial"/>
                <w:sz w:val="20"/>
                <w:szCs w:val="20"/>
              </w:rPr>
            </w:pPr>
            <w:r>
              <w:rPr>
                <w:rFonts w:ascii="Arial" w:cs="Arial" w:hAnsi="Arial"/>
                <w:sz w:val="20"/>
                <w:szCs w:val="20"/>
              </w:rPr>
              <w:t>Tujuan penelitian untuk mengetahui hubungan dukungan keluarga dengan kecenderungan sindrom baby blues pada ibu pasca melahirkan.</w:t>
            </w:r>
            <w:r>
              <w:rPr>
                <w:rFonts w:ascii="Arial" w:cs="Arial" w:hAnsi="Arial"/>
                <w:sz w:val="20"/>
                <w:szCs w:val="20"/>
              </w:rPr>
              <w:t xml:space="preserve"> </w:t>
            </w:r>
            <w:r>
              <w:rPr>
                <w:rFonts w:ascii="Arial" w:cs="Arial" w:hAnsi="Arial"/>
                <w:sz w:val="20"/>
                <w:szCs w:val="20"/>
              </w:rPr>
              <w:t>Penelitian ini merupakan penelitian analitik observasional menggunakan pendekatan Cross Sectional. Populasi penelitian meliputi pasien telah melahirkan di Wilayah Kerja Puskesmas Benu-Benua berdasarkan buku registrasi rekam medik dalam periode Januari-Desember 2019 berjumlah 112 orang. Jumlah sampel sebanyak 53 orang dan di tentukan berdasarkan Accidental Sampling. Analisis data yang dilakukan menggunakan uji korelasi Spearman.</w:t>
            </w:r>
            <w:r>
              <w:rPr>
                <w:rFonts w:ascii="Arial" w:cs="Arial" w:hAnsi="Arial"/>
                <w:sz w:val="20"/>
                <w:szCs w:val="20"/>
              </w:rPr>
              <w:t xml:space="preserve"> </w:t>
            </w:r>
            <w:r>
              <w:rPr>
                <w:rFonts w:ascii="Arial" w:cs="Arial" w:hAnsi="Arial"/>
                <w:sz w:val="20"/>
                <w:szCs w:val="20"/>
              </w:rPr>
              <w:t xml:space="preserve">Hasil penelitian ini terdapat hubungan </w:t>
            </w:r>
            <w:r>
              <w:rPr>
                <w:rFonts w:ascii="Arial" w:cs="Arial" w:hAnsi="Arial"/>
                <w:sz w:val="20"/>
                <w:szCs w:val="20"/>
              </w:rPr>
              <w:t xml:space="preserve">sedang antara </w:t>
            </w:r>
            <w:r>
              <w:rPr>
                <w:rFonts w:ascii="Arial" w:cs="Arial" w:hAnsi="Arial"/>
                <w:sz w:val="20"/>
                <w:szCs w:val="20"/>
              </w:rPr>
              <w:t xml:space="preserve">dukungan keluarga </w:t>
            </w:r>
            <w:r>
              <w:rPr>
                <w:rFonts w:ascii="Arial" w:cs="Arial" w:hAnsi="Arial"/>
                <w:sz w:val="20"/>
                <w:szCs w:val="20"/>
              </w:rPr>
              <w:t xml:space="preserve">(0,000) dan paritas (0,003) </w:t>
            </w:r>
            <w:r>
              <w:rPr>
                <w:rFonts w:ascii="Arial" w:cs="Arial" w:hAnsi="Arial"/>
                <w:sz w:val="20"/>
                <w:szCs w:val="20"/>
              </w:rPr>
              <w:t>dengan kecenderungan sindrom baby blues pada ibu pasca melahirkan d</w:t>
            </w:r>
            <w:r>
              <w:rPr>
                <w:rFonts w:ascii="Arial" w:cs="Arial" w:hAnsi="Arial"/>
                <w:sz w:val="20"/>
                <w:szCs w:val="20"/>
              </w:rPr>
              <w:t>i wilayah kerja Puskesmas Benu-</w:t>
            </w:r>
            <w:r>
              <w:rPr>
                <w:rFonts w:ascii="Arial" w:cs="Arial" w:hAnsi="Arial"/>
                <w:sz w:val="20"/>
                <w:szCs w:val="20"/>
              </w:rPr>
              <w:t xml:space="preserve">Benua. Simpulan terdapat hubungan dukungan keluarga </w:t>
            </w:r>
            <w:r>
              <w:rPr>
                <w:rFonts w:ascii="Arial" w:cs="Arial" w:hAnsi="Arial"/>
                <w:sz w:val="20"/>
                <w:szCs w:val="20"/>
              </w:rPr>
              <w:t>dan pari</w:t>
            </w:r>
            <w:bookmarkStart w:id="0" w:name="_GoBack"/>
            <w:bookmarkEnd w:id="0"/>
            <w:r>
              <w:rPr>
                <w:rFonts w:ascii="Arial" w:cs="Arial" w:hAnsi="Arial"/>
                <w:sz w:val="20"/>
                <w:szCs w:val="20"/>
              </w:rPr>
              <w:t xml:space="preserve">tas </w:t>
            </w:r>
            <w:r>
              <w:rPr>
                <w:rFonts w:ascii="Arial" w:cs="Arial" w:hAnsi="Arial"/>
                <w:sz w:val="20"/>
                <w:szCs w:val="20"/>
              </w:rPr>
              <w:t>dengan kecenderungan sindrom baby blues pada ibu pasca melahirkan di wilayah kerja Puskesmas Benu-Benua.</w:t>
            </w:r>
          </w:p>
        </w:tc>
      </w:tr>
      <w:tr>
        <w:tblPrEx/>
        <w:trPr>
          <w:trHeight w:val="352" w:hRule="atLeast"/>
        </w:trPr>
        <w:tc>
          <w:tcPr>
            <w:tcW w:w="3863" w:type="dxa"/>
            <w:tcBorders>
              <w:bottom w:val="single" w:sz="8" w:space="0" w:color="auto"/>
            </w:tcBorders>
            <w:shd w:val="clear" w:color="auto" w:fill="f2f2f2"/>
          </w:tcPr>
          <w:p>
            <w:pPr>
              <w:pStyle w:val="style0"/>
              <w:spacing w:before="60" w:after="60"/>
              <w:rPr>
                <w:rFonts w:ascii="Arial" w:cs="Arial" w:hAnsi="Arial"/>
                <w:smallCaps/>
                <w:sz w:val="20"/>
                <w:szCs w:val="20"/>
                <w:lang w:val="id-ID"/>
              </w:rPr>
            </w:pPr>
            <w:r>
              <w:rPr>
                <w:rFonts w:ascii="Arial" w:cs="Arial" w:hAnsi="Arial"/>
                <w:smallCaps/>
                <w:sz w:val="20"/>
                <w:szCs w:val="20"/>
                <w:lang w:val="id-ID"/>
              </w:rPr>
              <w:t>Keyword</w:t>
            </w:r>
            <w:r>
              <w:rPr>
                <w:rFonts w:ascii="Arial" w:cs="Arial" w:hAnsi="Arial"/>
                <w:smallCaps/>
                <w:sz w:val="20"/>
                <w:szCs w:val="20"/>
                <w:lang w:val="id-ID"/>
              </w:rPr>
              <w:t>s</w:t>
            </w:r>
          </w:p>
        </w:tc>
        <w:tc>
          <w:tcPr>
            <w:tcW w:w="379" w:type="dxa"/>
            <w:vMerge w:val="continue"/>
            <w:tcBorders/>
          </w:tcPr>
          <w:p>
            <w:pPr>
              <w:pStyle w:val="style0"/>
              <w:spacing w:after="120"/>
              <w:rPr>
                <w:rFonts w:ascii="Arial" w:cs="Arial" w:hAnsi="Arial"/>
                <w:sz w:val="20"/>
                <w:szCs w:val="20"/>
              </w:rPr>
            </w:pPr>
          </w:p>
        </w:tc>
        <w:tc>
          <w:tcPr>
            <w:tcW w:w="5294" w:type="dxa"/>
            <w:vMerge w:val="continue"/>
            <w:tcBorders/>
          </w:tcPr>
          <w:p>
            <w:pPr>
              <w:pStyle w:val="style0"/>
              <w:spacing w:after="120"/>
              <w:rPr>
                <w:rFonts w:ascii="Arial" w:cs="Arial" w:hAnsi="Arial"/>
                <w:sz w:val="20"/>
                <w:szCs w:val="20"/>
              </w:rPr>
            </w:pPr>
          </w:p>
        </w:tc>
      </w:tr>
      <w:tr>
        <w:tblPrEx/>
        <w:trPr>
          <w:trHeight w:val="281" w:hRule="atLeast"/>
        </w:trPr>
        <w:tc>
          <w:tcPr>
            <w:tcW w:w="3863" w:type="dxa"/>
            <w:tcBorders>
              <w:top w:val="single" w:sz="8" w:space="0" w:color="auto"/>
            </w:tcBorders>
          </w:tcPr>
          <w:p>
            <w:pPr>
              <w:pStyle w:val="style0"/>
              <w:spacing w:before="120" w:after="120"/>
              <w:jc w:val="left"/>
              <w:rPr>
                <w:rFonts w:ascii="Arial" w:cs="Arial" w:hAnsi="Arial"/>
                <w:sz w:val="20"/>
                <w:szCs w:val="20"/>
                <w:lang w:val="id-ID"/>
              </w:rPr>
            </w:pPr>
            <w:r>
              <w:rPr>
                <w:rFonts w:ascii="Arial" w:cs="Arial" w:hAnsi="Arial"/>
                <w:sz w:val="20"/>
                <w:szCs w:val="20"/>
                <w:lang w:val="id-ID"/>
              </w:rPr>
              <w:t>Dukungan keluarga, Sindrom baby blues, Ibu pasca melahirkan</w:t>
            </w:r>
          </w:p>
        </w:tc>
        <w:tc>
          <w:tcPr>
            <w:tcW w:w="379" w:type="dxa"/>
            <w:vMerge w:val="continue"/>
            <w:tcBorders/>
          </w:tcPr>
          <w:p>
            <w:pPr>
              <w:pStyle w:val="style0"/>
              <w:rPr>
                <w:rFonts w:ascii="Arial" w:cs="Arial" w:hAnsi="Arial"/>
                <w:sz w:val="20"/>
                <w:szCs w:val="20"/>
              </w:rPr>
            </w:pPr>
          </w:p>
        </w:tc>
        <w:tc>
          <w:tcPr>
            <w:tcW w:w="5294" w:type="dxa"/>
            <w:vMerge w:val="continue"/>
            <w:tcBorders/>
          </w:tcPr>
          <w:p>
            <w:pPr>
              <w:pStyle w:val="style0"/>
              <w:rPr>
                <w:rFonts w:ascii="Arial" w:cs="Arial" w:hAnsi="Arial"/>
                <w:sz w:val="20"/>
                <w:szCs w:val="20"/>
              </w:rPr>
            </w:pPr>
          </w:p>
        </w:tc>
      </w:tr>
      <w:tr>
        <w:tblPrEx/>
        <w:trPr>
          <w:trHeight w:val="281" w:hRule="atLeast"/>
        </w:trPr>
        <w:tc>
          <w:tcPr>
            <w:tcW w:w="3863" w:type="dxa"/>
            <w:tcBorders>
              <w:bottom w:val="single" w:sz="8" w:space="0" w:color="auto"/>
            </w:tcBorders>
            <w:shd w:val="clear" w:color="auto" w:fill="f2f2f2"/>
          </w:tcPr>
          <w:p>
            <w:pPr>
              <w:pStyle w:val="style0"/>
              <w:spacing w:before="60" w:after="60"/>
              <w:rPr>
                <w:rFonts w:ascii="Arial" w:cs="Arial" w:hAnsi="Arial"/>
                <w:smallCaps/>
                <w:sz w:val="20"/>
                <w:szCs w:val="20"/>
              </w:rPr>
            </w:pPr>
            <w:r>
              <w:rPr>
                <w:rFonts w:ascii="Arial" w:cs="Arial" w:hAnsi="Arial"/>
                <w:smallCaps/>
                <w:sz w:val="20"/>
                <w:szCs w:val="20"/>
              </w:rPr>
              <w:t>Correspondence</w:t>
            </w:r>
          </w:p>
        </w:tc>
        <w:tc>
          <w:tcPr>
            <w:tcW w:w="379" w:type="dxa"/>
            <w:vMerge w:val="continue"/>
            <w:tcBorders/>
          </w:tcPr>
          <w:p>
            <w:pPr>
              <w:pStyle w:val="style0"/>
              <w:rPr>
                <w:rFonts w:ascii="Arial" w:cs="Arial" w:hAnsi="Arial"/>
                <w:sz w:val="20"/>
                <w:szCs w:val="20"/>
              </w:rPr>
            </w:pPr>
          </w:p>
        </w:tc>
        <w:tc>
          <w:tcPr>
            <w:tcW w:w="5294" w:type="dxa"/>
            <w:vMerge w:val="continue"/>
            <w:tcBorders/>
          </w:tcPr>
          <w:p>
            <w:pPr>
              <w:pStyle w:val="style0"/>
              <w:rPr>
                <w:rFonts w:ascii="Arial" w:cs="Arial" w:hAnsi="Arial"/>
                <w:sz w:val="20"/>
                <w:szCs w:val="20"/>
              </w:rPr>
            </w:pPr>
          </w:p>
        </w:tc>
      </w:tr>
      <w:tr>
        <w:tblPrEx/>
        <w:trPr>
          <w:trHeight w:val="281" w:hRule="atLeast"/>
        </w:trPr>
        <w:tc>
          <w:tcPr>
            <w:tcW w:w="3863" w:type="dxa"/>
            <w:tcBorders>
              <w:top w:val="single" w:sz="8" w:space="0" w:color="auto"/>
              <w:bottom w:val="single" w:sz="8" w:space="0" w:color="auto"/>
            </w:tcBorders>
          </w:tcPr>
          <w:p>
            <w:pPr>
              <w:pStyle w:val="style0"/>
              <w:spacing w:before="120" w:lineRule="auto" w:line="360"/>
              <w:rPr>
                <w:rFonts w:ascii="Arial" w:cs="Arial" w:hAnsi="Arial"/>
                <w:sz w:val="20"/>
                <w:szCs w:val="20"/>
              </w:rPr>
            </w:pPr>
            <w:r>
              <w:rPr>
                <w:rFonts w:ascii="Arial" w:cs="Arial" w:hAnsi="Arial"/>
                <w:sz w:val="20"/>
                <w:szCs w:val="20"/>
                <w:lang w:val="id-ID"/>
              </w:rPr>
              <w:t>Phone</w:t>
            </w:r>
            <w:r>
              <w:rPr>
                <w:rFonts w:ascii="Arial" w:cs="Arial" w:hAnsi="Arial"/>
                <w:sz w:val="20"/>
                <w:szCs w:val="20"/>
              </w:rPr>
              <w:t xml:space="preserve">: </w:t>
            </w:r>
            <w:r>
              <w:rPr>
                <w:rFonts w:ascii="Arial" w:cs="Arial" w:hAnsi="Arial"/>
                <w:sz w:val="20"/>
                <w:szCs w:val="20"/>
              </w:rPr>
              <w:t>+62 852-4164-1115</w:t>
            </w:r>
          </w:p>
          <w:p>
            <w:pPr>
              <w:pStyle w:val="style0"/>
              <w:spacing w:lineRule="auto" w:line="360"/>
              <w:rPr>
                <w:rFonts w:ascii="Arial" w:cs="Arial" w:hAnsi="Arial"/>
                <w:sz w:val="20"/>
                <w:szCs w:val="20"/>
              </w:rPr>
            </w:pPr>
            <w:r>
              <w:rPr>
                <w:rFonts w:ascii="Arial" w:cs="Arial" w:hAnsi="Arial"/>
                <w:sz w:val="20"/>
                <w:szCs w:val="20"/>
              </w:rPr>
              <w:t xml:space="preserve">E-mail: </w:t>
            </w:r>
            <w:r>
              <w:rPr>
                <w:rFonts w:ascii="Arial" w:cs="Arial" w:hAnsi="Arial"/>
                <w:sz w:val="20"/>
                <w:szCs w:val="20"/>
              </w:rPr>
              <w:t>rahmawati.kdi82@gmail.com</w:t>
            </w:r>
          </w:p>
        </w:tc>
        <w:tc>
          <w:tcPr>
            <w:tcW w:w="379" w:type="dxa"/>
            <w:vMerge w:val="continue"/>
            <w:tcBorders/>
          </w:tcPr>
          <w:p>
            <w:pPr>
              <w:pStyle w:val="style0"/>
              <w:rPr>
                <w:rFonts w:ascii="Arial" w:cs="Arial" w:hAnsi="Arial"/>
                <w:sz w:val="20"/>
                <w:szCs w:val="20"/>
              </w:rPr>
            </w:pPr>
          </w:p>
        </w:tc>
        <w:tc>
          <w:tcPr>
            <w:tcW w:w="5294" w:type="dxa"/>
            <w:vMerge w:val="continue"/>
            <w:tcBorders>
              <w:bottom w:val="single" w:sz="8" w:space="0" w:color="auto"/>
            </w:tcBorders>
          </w:tcPr>
          <w:p>
            <w:pPr>
              <w:pStyle w:val="style0"/>
              <w:rPr>
                <w:rFonts w:ascii="Arial" w:cs="Arial" w:hAnsi="Arial"/>
                <w:sz w:val="20"/>
                <w:szCs w:val="20"/>
              </w:rPr>
            </w:pPr>
          </w:p>
        </w:tc>
      </w:tr>
    </w:tbl>
    <w:p>
      <w:pPr>
        <w:pStyle w:val="style0"/>
        <w:rPr>
          <w:rFonts w:ascii="Arial" w:cs="Arial" w:hAnsi="Arial"/>
          <w:sz w:val="24"/>
        </w:rPr>
      </w:pPr>
    </w:p>
    <w:p>
      <w:pPr>
        <w:pStyle w:val="style1"/>
        <w:keepLines w:val="false"/>
        <w:numPr>
          <w:ilvl w:val="0"/>
          <w:numId w:val="0"/>
        </w:numPr>
        <w:autoSpaceDE w:val="false"/>
        <w:autoSpaceDN w:val="false"/>
        <w:spacing w:before="0" w:after="120" w:lineRule="auto" w:line="240"/>
        <w:rPr>
          <w:rFonts w:ascii="Arial" w:cs="Arial" w:hAnsi="Arial"/>
          <w:sz w:val="24"/>
          <w:szCs w:val="24"/>
        </w:rPr>
        <w:sectPr>
          <w:type w:val="continuous"/>
          <w:pgSz w:w="11906" w:h="16838" w:orient="portrait"/>
          <w:pgMar w:top="1560" w:right="1440" w:bottom="1440" w:left="1440" w:header="708" w:footer="708" w:gutter="0"/>
          <w:cols w:space="282"/>
          <w:docGrid w:linePitch="360"/>
        </w:sectPr>
      </w:pPr>
    </w:p>
    <w:p>
      <w:pPr>
        <w:pStyle w:val="style1"/>
        <w:keepLines w:val="false"/>
        <w:numPr>
          <w:ilvl w:val="0"/>
          <w:numId w:val="8"/>
        </w:numPr>
        <w:autoSpaceDE w:val="false"/>
        <w:autoSpaceDN w:val="false"/>
        <w:spacing w:before="0" w:after="120" w:lineRule="auto" w:line="240"/>
        <w:ind w:left="284" w:hanging="284"/>
        <w:rPr>
          <w:rFonts w:ascii="Arial" w:cs="Arial" w:hAnsi="Arial"/>
          <w:sz w:val="24"/>
          <w:szCs w:val="24"/>
        </w:rPr>
      </w:pPr>
      <w:r>
        <w:rPr>
          <w:rFonts w:ascii="Arial" w:cs="Arial" w:hAnsi="Arial"/>
          <w:sz w:val="24"/>
          <w:szCs w:val="24"/>
          <w:lang w:val="en-US"/>
        </w:rPr>
        <w:t>PENDAHULUAN</w:t>
      </w:r>
      <w:r>
        <w:rPr>
          <w:rFonts w:ascii="Arial" w:cs="Arial" w:hAnsi="Arial"/>
          <w:sz w:val="24"/>
          <w:szCs w:val="24"/>
        </w:rPr>
        <w:t xml:space="preserve"> </w:t>
      </w:r>
    </w:p>
    <w:p>
      <w:pPr>
        <w:pStyle w:val="style0"/>
        <w:spacing w:lineRule="auto" w:line="240"/>
        <w:rPr>
          <w:rFonts w:ascii="Arial" w:cs="Arial" w:hAnsi="Arial"/>
          <w:sz w:val="24"/>
        </w:rPr>
      </w:pPr>
      <w:r>
        <w:rPr>
          <w:rFonts w:ascii="Arial" w:cs="Arial" w:hAnsi="Arial"/>
          <w:sz w:val="24"/>
        </w:rPr>
        <w:t xml:space="preserve">Pada kelahiran pertama, seorang ibu mengalami perubahan kondisi dimana perubahan peran dan bertambahnya tanggung jawab yang harus dilaksanakan di dalam keluarganya. Dibutuhkan adanya penyesuaian diri dalam menghadapi peran dan aktivitas baru sebagai seorang ibu terutama pada minggu-minggu pertama setelah melahirkan anak. Seorang ibu yang berhasil dalam menyesuaikan diri dengan peran dan aktivitas barunya </w:t>
      </w:r>
      <w:r>
        <w:rPr>
          <w:rFonts w:ascii="Arial" w:cs="Arial" w:hAnsi="Arial"/>
          <w:sz w:val="24"/>
        </w:rPr>
        <w:t xml:space="preserve">akan bersemangat mengasuh bayinya, namun sebagian ibu yang kurang berhasil menyesuaikan diri dengan baik akan mengalami perubahan emosi </w:t>
      </w:r>
      <w:r>
        <w:rPr>
          <w:rFonts w:ascii="Arial" w:cs="Arial" w:hAnsi="Arial"/>
          <w:sz w:val="24"/>
        </w:rPr>
        <w:fldChar w:fldCharType="begin"/>
      </w:r>
      <w:r>
        <w:rPr>
          <w:rFonts w:ascii="Arial" w:cs="Arial" w:hAnsi="Arial"/>
          <w:sz w:val="24"/>
        </w:rPr>
        <w:instrText>ADDIN CSL_CITATION {"citationItems":[{"id":"ITEM-1","itemData":{"author":[{"dropping-particle":"","family":"Dahro","given":"Ahmad","non-dropping-particle":"","parse-names":false,"suffix":""}],"container-title":"Jakarta: Salemba Medika","id":"ITEM-1","issued":{"date-parts":[["2012"]]},"title":"Psikologi Kebidanan: analisis perilaku wanita untuk kesehatan","type":"article-journal"},"uris":["http://www.mendeley.com/documents/?uuid=f9abc473-0891-4192-a77c-9ec06ba4c87c"]}],"mendeley":{"formattedCitation":"(Dahro, 2012)","plainTextFormattedCitation":"(Dahro, 2012)","previouslyFormattedCitation":"(Dahro, 2012)"},"properties":{"noteIndex":0},"schema":"https://github.com/citation-style-language/schema/raw/master/csl-citation.json"}</w:instrText>
      </w:r>
      <w:r>
        <w:rPr>
          <w:rFonts w:ascii="Arial" w:cs="Arial" w:hAnsi="Arial"/>
          <w:sz w:val="24"/>
        </w:rPr>
        <w:fldChar w:fldCharType="separate"/>
      </w:r>
      <w:r>
        <w:rPr>
          <w:rFonts w:ascii="Arial" w:cs="Arial" w:hAnsi="Arial"/>
          <w:noProof/>
          <w:sz w:val="24"/>
        </w:rPr>
        <w:t>(Dahro, 2012)</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r>
        <w:rPr>
          <w:rFonts w:ascii="Arial" w:cs="Arial" w:hAnsi="Arial"/>
          <w:sz w:val="24"/>
        </w:rPr>
        <w:t xml:space="preserve">Perubahan emosi yang terjadi seperti mengalami kesedihan atau kemurungan, mudah cemas tanpa sebab, menangis tanpa sebab, tidak sabar, tidak percaya diri, sensitif atau mudah tersinggung, serta merasa kurang menyayangi bayinya. Perasaan-perasaan ini biasanya muncul sementara waktu, yaitu sekitar dua hari hingga dua minggu </w:t>
      </w:r>
      <w:r>
        <w:rPr>
          <w:rFonts w:ascii="Arial" w:cs="Arial" w:hAnsi="Arial"/>
          <w:sz w:val="24"/>
        </w:rPr>
        <w:t>sejak kelahiran bayi atau biasa disebut dengan post</w:t>
      </w:r>
      <w:r>
        <w:rPr>
          <w:rFonts w:ascii="Arial" w:cs="Arial" w:hAnsi="Arial"/>
          <w:sz w:val="24"/>
        </w:rPr>
        <w:t>-</w:t>
      </w:r>
      <w:r>
        <w:rPr>
          <w:rFonts w:ascii="Arial" w:cs="Arial" w:hAnsi="Arial"/>
          <w:sz w:val="24"/>
        </w:rPr>
        <w:t xml:space="preserve">partum blues. Masyarakat umum menyebutnya dengan baby blues atau maternity blues </w:t>
      </w:r>
      <w:r>
        <w:rPr>
          <w:rFonts w:ascii="Arial" w:cs="Arial" w:hAnsi="Arial"/>
          <w:sz w:val="24"/>
        </w:rPr>
        <w:fldChar w:fldCharType="begin"/>
      </w:r>
      <w:r>
        <w:rPr>
          <w:rFonts w:ascii="Arial" w:cs="Arial" w:hAnsi="Arial"/>
          <w:sz w:val="24"/>
        </w:rPr>
        <w:instrText>ADDIN CSL_CITATION {"citationItems":[{"id":"ITEM-1","itemData":{"author":[{"dropping-particle":"","family":"Dahro","given":"Ahmad","non-dropping-particle":"","parse-names":false,"suffix":""}],"container-title":"Jakarta: Salemba Medika","id":"ITEM-1","issued":{"date-parts":[["2012"]]},"title":"Psikologi Kebidanan: analisis perilaku wanita untuk kesehatan","type":"article-journal"},"uris":["http://www.mendeley.com/documents/?uuid=f9abc473-0891-4192-a77c-9ec06ba4c87c"]}],"mendeley":{"formattedCitation":"(Dahro, 2012)","plainTextFormattedCitation":"(Dahro, 2012)","previouslyFormattedCitation":"(Dahro, 2012)"},"properties":{"noteIndex":0},"schema":"https://github.com/citation-style-language/schema/raw/master/csl-citation.json"}</w:instrText>
      </w:r>
      <w:r>
        <w:rPr>
          <w:rFonts w:ascii="Arial" w:cs="Arial" w:hAnsi="Arial"/>
          <w:sz w:val="24"/>
        </w:rPr>
        <w:fldChar w:fldCharType="separate"/>
      </w:r>
      <w:r>
        <w:rPr>
          <w:rFonts w:ascii="Arial" w:cs="Arial" w:hAnsi="Arial"/>
          <w:noProof/>
          <w:sz w:val="24"/>
        </w:rPr>
        <w:t>(Dahro, 2012)</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r>
        <w:rPr>
          <w:rFonts w:ascii="Arial" w:cs="Arial" w:hAnsi="Arial"/>
          <w:sz w:val="24"/>
        </w:rPr>
        <w:t>Sindrom baby blues merupakan sindrom gangguan mood ringan yang ser</w:t>
      </w:r>
      <w:r>
        <w:rPr>
          <w:rFonts w:ascii="Arial" w:cs="Arial" w:hAnsi="Arial"/>
          <w:sz w:val="24"/>
        </w:rPr>
        <w:t>ing tidak di</w:t>
      </w:r>
      <w:r>
        <w:rPr>
          <w:rFonts w:ascii="Arial" w:cs="Arial" w:hAnsi="Arial"/>
          <w:sz w:val="24"/>
        </w:rPr>
        <w:t>pedulikan oleh ibu pasca melahirkan, keluarganya atau petugas kesehatan yang pada akhirnya sindrom baby blues dapat berkembang menjadi depresi psikopatologis yaitu ibu mengalami masalah</w:t>
      </w:r>
      <w:r>
        <w:rPr>
          <w:rFonts w:ascii="Arial" w:cs="Arial" w:hAnsi="Arial"/>
          <w:sz w:val="24"/>
        </w:rPr>
        <w:t xml:space="preserve"> </w:t>
      </w:r>
      <w:r>
        <w:rPr>
          <w:rFonts w:ascii="Arial" w:cs="Arial" w:hAnsi="Arial"/>
          <w:sz w:val="24"/>
        </w:rPr>
        <w:t xml:space="preserve">hubungan perkawinan bahkan dengan keluarga dan tumbuh kembang anaknya. Gambaran klinis sindrom baby blues ditandai dengan episode menangis, merasa depresi, ansietas, iritabilitas, merasa terpisah dan jauh dari bayinya, hipokondriasis ringan, sulit tidur dan tidak dapat berkonsentrasi </w:t>
      </w:r>
      <w:r>
        <w:rPr>
          <w:rFonts w:ascii="Arial" w:cs="Arial" w:hAnsi="Arial"/>
          <w:sz w:val="24"/>
        </w:rPr>
        <w:fldChar w:fldCharType="begin"/>
      </w:r>
      <w:r>
        <w:rPr>
          <w:rFonts w:ascii="Arial" w:cs="Arial" w:hAnsi="Arial"/>
          <w:sz w:val="24"/>
        </w:rPr>
        <w:instrText>ADDIN CSL_CITATION {"citationItems":[{"id":"ITEM-1","itemData":{"author":[{"dropping-particle":"","family":"Basant, Paul J L","given":"Ian H T","non-dropping-particle":"","parse-names":false,"suffix":""}],"edition":"2","id":"ITEM-1","issued":{"date-parts":[["2011"]]},"publisher":"EGC","publisher-place":"Jakarta","title":"Buku Ajar Psikologi","type":"book"},"uris":["http://www.mendeley.com/documents/?uuid=f5de2419-7436-4e6f-b623-4411be4bcee4"]}],"mendeley":{"formattedCitation":"(Basant, Paul J L, 2011)","plainTextFormattedCitation":"(Basant, Paul J L, 2011)","previouslyFormattedCitation":"(Basant, Paul J L, 2011)"},"properties":{"noteIndex":0},"schema":"https://github.com/citation-style-language/schema/raw/master/csl-citation.json"}</w:instrText>
      </w:r>
      <w:r>
        <w:rPr>
          <w:rFonts w:ascii="Arial" w:cs="Arial" w:hAnsi="Arial"/>
          <w:sz w:val="24"/>
        </w:rPr>
        <w:fldChar w:fldCharType="separate"/>
      </w:r>
      <w:r>
        <w:rPr>
          <w:rFonts w:ascii="Arial" w:cs="Arial" w:hAnsi="Arial"/>
          <w:noProof/>
          <w:sz w:val="24"/>
        </w:rPr>
        <w:t>(Basant, Paul J L, 2011)</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r>
        <w:rPr>
          <w:rFonts w:ascii="Arial" w:cs="Arial" w:hAnsi="Arial"/>
          <w:sz w:val="24"/>
        </w:rPr>
        <w:t>Suatu pene</w:t>
      </w:r>
      <w:r>
        <w:rPr>
          <w:rFonts w:ascii="Arial" w:cs="Arial" w:hAnsi="Arial"/>
          <w:sz w:val="24"/>
        </w:rPr>
        <w:t>litian di negara yang pernah di</w:t>
      </w:r>
      <w:r>
        <w:rPr>
          <w:rFonts w:ascii="Arial" w:cs="Arial" w:hAnsi="Arial"/>
          <w:sz w:val="24"/>
        </w:rPr>
        <w:t>lakukan seperti di Swedia, Autralia, Italia dan Indonesia dengan menggunakan EPDS (Edinburg Post</w:t>
      </w:r>
      <w:r>
        <w:rPr>
          <w:rFonts w:ascii="Arial" w:cs="Arial" w:hAnsi="Arial"/>
          <w:sz w:val="24"/>
        </w:rPr>
        <w:t>-</w:t>
      </w:r>
      <w:r>
        <w:rPr>
          <w:rFonts w:ascii="Arial" w:cs="Arial" w:hAnsi="Arial"/>
          <w:sz w:val="24"/>
        </w:rPr>
        <w:t>natal Depression Scale) tahun 1993 menunjukkan 73% wanita mengalami post</w:t>
      </w:r>
      <w:r>
        <w:rPr>
          <w:rFonts w:ascii="Arial" w:cs="Arial" w:hAnsi="Arial"/>
          <w:sz w:val="24"/>
        </w:rPr>
        <w:t>-</w:t>
      </w:r>
      <w:r>
        <w:rPr>
          <w:rFonts w:ascii="Arial" w:cs="Arial" w:hAnsi="Arial"/>
          <w:sz w:val="24"/>
        </w:rPr>
        <w:t xml:space="preserve">partum blues </w:t>
      </w:r>
      <w:r>
        <w:rPr>
          <w:rFonts w:ascii="Arial" w:cs="Arial" w:hAnsi="Arial"/>
          <w:sz w:val="24"/>
        </w:rPr>
        <w:fldChar w:fldCharType="begin"/>
      </w:r>
      <w:r>
        <w:rPr>
          <w:rFonts w:ascii="Arial" w:cs="Arial" w:hAnsi="Arial"/>
          <w:sz w:val="24"/>
        </w:rPr>
        <w:instrText>ADDIN CSL_CITATION {"citationItems":[{"id":"ITEM-1","itemData":{"author":[{"dropping-particle":"","family":"Munawaroh","given":"Hidayatul","non-dropping-particle":"","parse-names":false,"suffix":""}],"id":"ITEM-1","issued":{"date-parts":[["2008"]]},"publisher":"Universitas Muhammadiyah Surakarta","title":"Hubungan Paritas Dengan Kemampuan Mekanisme Koping Dalam Menghadapi Postpartum Blues Pada Ibu Post Sectio Caesaria Di Bangsal Mawar 1 Rsud Dr. Moewardi Surakarta","type":"article"},"uris":["http://www.mendeley.com/documents/?uuid=c14ccebc-19fd-4389-bf27-d849ea6809d6"]}],"mendeley":{"formattedCitation":"(Munawaroh, 2008)","plainTextFormattedCitation":"(Munawaroh, 2008)","previouslyFormattedCitation":"(Munawaroh, 2008)"},"properties":{"noteIndex":0},"schema":"https://github.com/citation-style-language/schema/raw/master/csl-citation.json"}</w:instrText>
      </w:r>
      <w:r>
        <w:rPr>
          <w:rFonts w:ascii="Arial" w:cs="Arial" w:hAnsi="Arial"/>
          <w:sz w:val="24"/>
        </w:rPr>
        <w:fldChar w:fldCharType="separate"/>
      </w:r>
      <w:r>
        <w:rPr>
          <w:rFonts w:ascii="Arial" w:cs="Arial" w:hAnsi="Arial"/>
          <w:noProof/>
          <w:sz w:val="24"/>
        </w:rPr>
        <w:t>(Munawaroh, 2008)</w:t>
      </w:r>
      <w:r>
        <w:rPr>
          <w:rFonts w:ascii="Arial" w:cs="Arial" w:hAnsi="Arial"/>
          <w:sz w:val="24"/>
        </w:rPr>
        <w:fldChar w:fldCharType="end"/>
      </w:r>
      <w:r>
        <w:rPr>
          <w:rFonts w:ascii="Arial" w:cs="Arial" w:hAnsi="Arial"/>
          <w:sz w:val="24"/>
        </w:rPr>
        <w:t xml:space="preserve">. Prevalensi kejadian postpartum blues dari berbagai negara, berkisar antara 10-34% dari seluruh persalinan. Angka kejadian postpartum blues di luar negeri (Jepang) cukup tinggi mencapai 26-85%. Secara global diperkirakan 20% wanita melahirkan menderita postpartum blues </w:t>
      </w:r>
      <w:r>
        <w:rPr>
          <w:rFonts w:ascii="Arial" w:cs="Arial" w:hAnsi="Arial"/>
          <w:sz w:val="24"/>
        </w:rPr>
        <w:fldChar w:fldCharType="begin"/>
      </w:r>
      <w:r>
        <w:rPr>
          <w:rFonts w:ascii="Arial" w:cs="Arial" w:hAnsi="Arial"/>
          <w:sz w:val="24"/>
        </w:rPr>
        <w:instrText>ADDIN CSL_CITATION {"citationItems":[{"id":"ITEM-1","itemData":{"author":[{"dropping-particle":"","family":"Munawaroh","given":"Hidayatul","non-dropping-particle":"","parse-names":false,"suffix":""}],"id":"ITEM-1","issued":{"date-parts":[["2008"]]},"publisher":"Universitas Muhammadiyah Surakarta","title":"Hubungan Paritas Dengan Kemampuan Mekanisme Koping Dalam Menghadapi Postpartum Blues Pada Ibu Post Sectio Caesaria Di Bangsal Mawar 1 Rsud Dr. Moewardi Surakarta","type":"article"},"uris":["http://www.mendeley.com/documents/?uuid=c14ccebc-19fd-4389-bf27-d849ea6809d6"]}],"mendeley":{"formattedCitation":"(Munawaroh, 2008)","plainTextFormattedCitation":"(Munawaroh, 2008)","previouslyFormattedCitation":"(Munawaroh, 2008)"},"properties":{"noteIndex":0},"schema":"https://github.com/citation-style-language/schema/raw/master/csl-citation.json"}</w:instrText>
      </w:r>
      <w:r>
        <w:rPr>
          <w:rFonts w:ascii="Arial" w:cs="Arial" w:hAnsi="Arial"/>
          <w:sz w:val="24"/>
        </w:rPr>
        <w:fldChar w:fldCharType="separate"/>
      </w:r>
      <w:r>
        <w:rPr>
          <w:rFonts w:ascii="Arial" w:cs="Arial" w:hAnsi="Arial"/>
          <w:noProof/>
          <w:sz w:val="24"/>
        </w:rPr>
        <w:t>(Munawaroh, 2008)</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r>
        <w:rPr>
          <w:rFonts w:ascii="Arial" w:cs="Arial" w:hAnsi="Arial"/>
          <w:sz w:val="24"/>
        </w:rPr>
        <w:t>Penelitian di negara barat menunjukan kejadian lebih tinggi menunjukkan kejadian lebih tinggi dibandingkan dengan yang pernah dilaporkan dari asia, pada penelitian yang dilakukan terhadap 154 wanita pasca melahirkan di Malaysia pada tahun 2009 dilaporkan angka kejadian 3,9%, terbanyak dari ras India (8,9%), Melayu (3,0%), dan tidak adanya kasus pada ras Cina. Penelitian di Singapura dilaporkan angka kejadian sebesar 1%. Sedangkan penelitian pada tahun 2010 didapatkan angka post</w:t>
      </w:r>
      <w:r>
        <w:rPr>
          <w:rFonts w:ascii="Arial" w:cs="Arial" w:hAnsi="Arial"/>
          <w:sz w:val="24"/>
        </w:rPr>
        <w:t>-</w:t>
      </w:r>
      <w:r>
        <w:rPr>
          <w:rFonts w:ascii="Arial" w:cs="Arial" w:hAnsi="Arial"/>
          <w:sz w:val="24"/>
        </w:rPr>
        <w:t xml:space="preserve">partum blues sekitar 10%-20%. Di </w:t>
      </w:r>
      <w:r>
        <w:rPr>
          <w:rFonts w:ascii="Arial" w:cs="Arial" w:hAnsi="Arial"/>
          <w:sz w:val="24"/>
        </w:rPr>
        <w:t>Belanda tahun 2001 diperkirakan 2-10% ibu melahirkan mengidap</w:t>
      </w:r>
      <w:r>
        <w:rPr>
          <w:rFonts w:ascii="Arial" w:cs="Arial" w:hAnsi="Arial"/>
          <w:sz w:val="24"/>
        </w:rPr>
        <w:t xml:space="preserve"> gangguan ini</w:t>
      </w:r>
      <w:r>
        <w:rPr>
          <w:rFonts w:ascii="Arial" w:cs="Arial" w:hAnsi="Arial"/>
          <w:sz w:val="24"/>
        </w:rPr>
        <w:t>.</w:t>
      </w:r>
    </w:p>
    <w:p>
      <w:pPr>
        <w:pStyle w:val="style0"/>
        <w:spacing w:lineRule="auto" w:line="240"/>
        <w:rPr>
          <w:rFonts w:ascii="Arial" w:cs="Arial" w:hAnsi="Arial"/>
          <w:sz w:val="24"/>
        </w:rPr>
      </w:pPr>
      <w:r>
        <w:rPr>
          <w:rFonts w:ascii="Arial" w:cs="Arial" w:hAnsi="Arial"/>
          <w:sz w:val="24"/>
        </w:rPr>
        <w:t xml:space="preserve">Menurut </w:t>
      </w:r>
      <w:r>
        <w:rPr>
          <w:rFonts w:ascii="Arial" w:cs="Arial" w:hAnsi="Arial"/>
          <w:sz w:val="24"/>
        </w:rPr>
        <w:fldChar w:fldCharType="begin"/>
      </w:r>
      <w:r>
        <w:rPr>
          <w:rFonts w:ascii="Arial" w:cs="Arial" w:hAnsi="Arial"/>
          <w:sz w:val="24"/>
        </w:rPr>
        <w:instrText>ADDIN CSL_CITATION {"citationItems":[{"id":"ITEM-1","itemData":{"author":[{"dropping-particle":"","family":"Bobak, Lowdermilk","given":"Jensen","non-dropping-particle":"","parse-names":false,"suffix":""}],"id":"ITEM-1","issued":{"date-parts":[["2005"]]},"publisher":"EGC","publisher-place":"Jakarta","title":"Buku Ajar Keperawatan Maternitas Edisi 4","type":"book"},"uris":["http://www.mendeley.com/documents/?uuid=5ad79925-ecb8-4450-baaf-ec5b01181e4d"]}],"mendeley":{"formattedCitation":"(Bobak, Lowdermilk, 2005)","plainTextFormattedCitation":"(Bobak, Lowdermilk, 2005)","previouslyFormattedCitation":"(Bobak, Lowdermilk, 2005)"},"properties":{"noteIndex":0},"schema":"https://github.com/citation-style-language/schema/raw/master/csl-citation.json"}</w:instrText>
      </w:r>
      <w:r>
        <w:rPr>
          <w:rFonts w:ascii="Arial" w:cs="Arial" w:hAnsi="Arial"/>
          <w:sz w:val="24"/>
        </w:rPr>
        <w:fldChar w:fldCharType="separate"/>
      </w:r>
      <w:r>
        <w:rPr>
          <w:rFonts w:ascii="Arial" w:cs="Arial" w:hAnsi="Arial"/>
          <w:noProof/>
          <w:sz w:val="24"/>
        </w:rPr>
        <w:t>(Bobak, Lowdermilk, 2005)</w:t>
      </w:r>
      <w:r>
        <w:rPr>
          <w:rFonts w:ascii="Arial" w:cs="Arial" w:hAnsi="Arial"/>
          <w:sz w:val="24"/>
        </w:rPr>
        <w:fldChar w:fldCharType="end"/>
      </w:r>
      <w:r>
        <w:rPr>
          <w:rFonts w:ascii="Arial" w:cs="Arial" w:hAnsi="Arial"/>
          <w:sz w:val="24"/>
        </w:rPr>
        <w:t xml:space="preserve"> di Indonesia kejadian postpartum blues yaitu 50-70% dan hal ini dapat berlanjut menjadi depresi postpartum blues dengan jumlah bervariasi dari 5% hingga lebih dari 25% setelah ibu melahirkan. Dari kanto</w:t>
      </w:r>
      <w:r>
        <w:rPr>
          <w:rFonts w:ascii="Arial" w:cs="Arial" w:hAnsi="Arial"/>
          <w:sz w:val="24"/>
        </w:rPr>
        <w:t>r BKKBN Provinsi Aceh pada tahun</w:t>
      </w:r>
      <w:r>
        <w:rPr>
          <w:rFonts w:ascii="Arial" w:cs="Arial" w:hAnsi="Arial"/>
          <w:sz w:val="24"/>
        </w:rPr>
        <w:t xml:space="preserve"> 2012 mengalami depresi berat setalah melahirkan, gejala depresi seperti tidak nafsu makan dan susah tidur merupaka</w:t>
      </w:r>
      <w:r>
        <w:rPr>
          <w:rFonts w:ascii="Arial" w:cs="Arial" w:hAnsi="Arial"/>
          <w:sz w:val="24"/>
        </w:rPr>
        <w:t>n keluhan yang paling sering di</w:t>
      </w:r>
      <w:r>
        <w:rPr>
          <w:rFonts w:ascii="Arial" w:cs="Arial" w:hAnsi="Arial"/>
          <w:sz w:val="24"/>
        </w:rPr>
        <w:t xml:space="preserve">utarakan pada ibu pasca melahirkan </w:t>
      </w:r>
      <w:r>
        <w:rPr>
          <w:rFonts w:ascii="Arial" w:cs="Arial" w:hAnsi="Arial"/>
          <w:sz w:val="24"/>
        </w:rPr>
        <w:fldChar w:fldCharType="begin"/>
      </w:r>
      <w:r>
        <w:rPr>
          <w:rFonts w:ascii="Arial" w:cs="Arial" w:hAnsi="Arial"/>
          <w:sz w:val="24"/>
        </w:rPr>
        <w:instrText>ADDIN CSL_CITATION {"citationItems":[{"id":"ITEM-1","itemData":{"ISSN":"2477-3743","author":[{"dropping-particle":"","family":"Fitriana","given":"Lisna Anisa","non-dropping-particle":"","parse-names":false,"suffix":""},{"dropping-particle":"","family":"Nurbaeti","given":"Siti","non-dropping-particle":"","parse-names":false,"suffix":""}],"container-title":"Jurnal Pendidikan Keperawatan Indonesia","id":"ITEM-1","issue":"1","issued":{"date-parts":[["2015"]]},"page":"44-51","title":"Gambaran kejadian postpartum blues pada ibu nifas berdasarkan karakteristik di Rumah Sakit Umum Tingkat IV Sariningsih Kota Bandung","type":"article-journal","volume":"2"},"uris":["http://www.mendeley.com/documents/?uuid=9e6f873d-2720-4e16-86af-2c2380de0b48"]}],"mendeley":{"formattedCitation":"(Fitriana &amp; Nurbaeti, 2015)","plainTextFormattedCitation":"(Fitriana &amp; Nurbaeti, 2015)","previouslyFormattedCitation":"(Fitriana &amp; Nurbaeti, 2015)"},"properties":{"noteIndex":0},"schema":"https://github.com/citation-style-language/schema/raw/master/csl-citation.json"}</w:instrText>
      </w:r>
      <w:r>
        <w:rPr>
          <w:rFonts w:ascii="Arial" w:cs="Arial" w:hAnsi="Arial"/>
          <w:sz w:val="24"/>
        </w:rPr>
        <w:fldChar w:fldCharType="separate"/>
      </w:r>
      <w:r>
        <w:rPr>
          <w:rFonts w:ascii="Arial" w:cs="Arial" w:hAnsi="Arial"/>
          <w:noProof/>
          <w:sz w:val="24"/>
        </w:rPr>
        <w:t>(Fitriana &amp; Nurbaeti, 2015)</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r>
        <w:rPr>
          <w:rFonts w:ascii="Arial" w:cs="Arial" w:hAnsi="Arial"/>
          <w:sz w:val="24"/>
        </w:rPr>
        <w:t>Penelitian yang telah dilakukan</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ISSN":"2579-6321","author":[{"dropping-particle":"","family":"Oktaputrining","given":"Dila","non-dropping-particle":"","parse-names":false,"suffix":""},{"dropping-particle":"","family":"Susandi","given":"C","non-dropping-particle":"","parse-names":false,"suffix":""},{"dropping-particle":"","family":"Suroso","given":"Suroso","non-dropping-particle":"","parse-names":false,"suffix":""}],"container-title":"Psikodimensia","id":"ITEM-1","issue":"2","issued":{"date-parts":[["2018"]]},"page":"151-157","title":"Post partum blues: Pentingnya dukungan sosial dan kepuasan pernikahan pada ibu primipara","type":"article-journal","volume":"16"},"uris":["http://www.mendeley.com/documents/?uuid=1d5a3a8e-0527-4523-8bab-fa46b1213717"]}],"mendeley":{"formattedCitation":"(Oktaputrining et al., 2018)","plainTextFormattedCitation":"(Oktaputrining et al., 2018)","previouslyFormattedCitation":"(Oktaputrining et al., 2018)"},"properties":{"noteIndex":0},"schema":"https://github.com/citation-style-language/schema/raw/master/csl-citation.json"}</w:instrText>
      </w:r>
      <w:r>
        <w:rPr>
          <w:rFonts w:ascii="Arial" w:cs="Arial" w:hAnsi="Arial"/>
          <w:sz w:val="24"/>
        </w:rPr>
        <w:fldChar w:fldCharType="separate"/>
      </w:r>
      <w:r>
        <w:rPr>
          <w:rFonts w:ascii="Arial" w:cs="Arial" w:hAnsi="Arial"/>
          <w:noProof/>
          <w:sz w:val="24"/>
        </w:rPr>
        <w:t>(Oktaputrining et al., 2018)</w:t>
      </w:r>
      <w:r>
        <w:rPr>
          <w:rFonts w:ascii="Arial" w:cs="Arial" w:hAnsi="Arial"/>
          <w:sz w:val="24"/>
        </w:rPr>
        <w:fldChar w:fldCharType="end"/>
      </w:r>
      <w:r>
        <w:rPr>
          <w:rFonts w:ascii="Arial" w:cs="Arial" w:hAnsi="Arial"/>
          <w:sz w:val="24"/>
        </w:rPr>
        <w:t xml:space="preserve"> </w:t>
      </w:r>
      <w:r>
        <w:rPr>
          <w:rFonts w:ascii="Arial" w:cs="Arial" w:hAnsi="Arial"/>
          <w:sz w:val="24"/>
        </w:rPr>
        <w:t>menunju</w:t>
      </w:r>
      <w:r>
        <w:rPr>
          <w:rFonts w:ascii="Arial" w:cs="Arial" w:hAnsi="Arial"/>
          <w:sz w:val="24"/>
        </w:rPr>
        <w:t>k</w:t>
      </w:r>
      <w:r>
        <w:rPr>
          <w:rFonts w:ascii="Arial" w:cs="Arial" w:hAnsi="Arial"/>
          <w:sz w:val="24"/>
        </w:rPr>
        <w:t>kan 70% primipara yang kurang memiliki dukungan sosial baik dalam bentuk dukungan emosional, informasi, instrumental, penghargaan dari suami, keluarga, tetangga maupun tenaga kesehatan akan mengalami post partum sindrom. Hal ini menunjukan betapa pentingnya dukungan yang diberikan kepada ibu primipara untuk mengurangi dampak munculnya postpartun sindrom.</w:t>
      </w:r>
    </w:p>
    <w:p>
      <w:pPr>
        <w:pStyle w:val="style0"/>
        <w:spacing w:lineRule="auto" w:line="240"/>
        <w:rPr>
          <w:rFonts w:ascii="Arial" w:cs="Arial" w:hAnsi="Arial"/>
          <w:sz w:val="24"/>
        </w:rPr>
      </w:pPr>
      <w:r>
        <w:rPr>
          <w:rFonts w:ascii="Arial" w:cs="Arial" w:hAnsi="Arial"/>
          <w:sz w:val="24"/>
        </w:rPr>
        <w:t>Tingginya penyakit gangguan emosional yang terjadi di Tanah Air masih menjadi masalah besar. Hasil Data Riset Kesehatan Dasar (Riskesdas) tahun 2013, menyatakan bahwa prevalensi gangguan mental emosional yang ditujukan dengan gejala-gejala depresi dan kecemasan adalah sebesar 6% atau sekitar 14 juta orang daru populasi penduduk Indonesia, dengan menunjukan ibu melahirkan paling tinggi di Indonesia adalah Jawa Tengah sekitar 99,89% (Kemenkes, 2014), kecemasan pada</w:t>
      </w:r>
      <w:r>
        <w:rPr>
          <w:rFonts w:ascii="Arial" w:cs="Arial" w:hAnsi="Arial"/>
          <w:sz w:val="24"/>
        </w:rPr>
        <w:t xml:space="preserve"> </w:t>
      </w:r>
      <w:r>
        <w:rPr>
          <w:rFonts w:ascii="Arial" w:cs="Arial" w:hAnsi="Arial"/>
          <w:sz w:val="24"/>
        </w:rPr>
        <w:t xml:space="preserve">ibu postpartum yang tidak dapat teratasi dapat menyebabkan depresi postpartum dan gangguan mental lainnya yang menggangu kesehatan. Wanita 2 kali lebih banyak mengalami kecemasan dibanding pria </w:t>
      </w:r>
      <w:r>
        <w:rPr>
          <w:rFonts w:ascii="Arial" w:cs="Arial" w:hAnsi="Arial"/>
          <w:sz w:val="24"/>
        </w:rPr>
        <w:fldChar w:fldCharType="begin"/>
      </w:r>
      <w:r>
        <w:rPr>
          <w:rFonts w:ascii="Arial" w:cs="Arial" w:hAnsi="Arial"/>
          <w:sz w:val="24"/>
        </w:rPr>
        <w:instrText>ADDIN CSL_CITATION {"citationItems":[{"id":"ITEM-1","itemData":{"author":[{"dropping-particle":"","family":"Hawari","given":"Dadang","non-dropping-particle":"","parse-names":false,"suffix":""}],"container-title":"Cet. Pertama. Jakarta: Gaya Baru","id":"ITEM-1","issued":{"date-parts":[["2006"]]},"title":"Manajemen Stres, Cemas dan Depresi Edisi 2","type":"article-journal"},"uris":["http://www.mendeley.com/documents/?uuid=0568c9d7-0fdd-417a-a528-bbe47b183f3b"]}],"mendeley":{"formattedCitation":"(Hawari, 2006)","plainTextFormattedCitation":"(Hawari, 2006)","previouslyFormattedCitation":"(Hawari, 2006)"},"properties":{"noteIndex":0},"schema":"https://github.com/citation-style-language/schema/raw/master/csl-citation.json"}</w:instrText>
      </w:r>
      <w:r>
        <w:rPr>
          <w:rFonts w:ascii="Arial" w:cs="Arial" w:hAnsi="Arial"/>
          <w:sz w:val="24"/>
        </w:rPr>
        <w:fldChar w:fldCharType="separate"/>
      </w:r>
      <w:r>
        <w:rPr>
          <w:rFonts w:ascii="Arial" w:cs="Arial" w:hAnsi="Arial"/>
          <w:noProof/>
          <w:sz w:val="24"/>
        </w:rPr>
        <w:t>(Hawari, 2006)</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r>
        <w:rPr>
          <w:rFonts w:ascii="Arial" w:cs="Arial" w:hAnsi="Arial"/>
          <w:sz w:val="24"/>
        </w:rPr>
        <w:t xml:space="preserve">Berdasarkan uraian latar belakang masalah maka peneliti tertarik untuk meneliti tentang hubungan dukungan </w:t>
      </w:r>
      <w:r>
        <w:rPr>
          <w:rFonts w:ascii="Arial" w:cs="Arial" w:hAnsi="Arial"/>
          <w:sz w:val="24"/>
        </w:rPr>
        <w:t>keluarga dengan kecenderungan sindrom baby blues pada ibu pasca melahirkan di wilayah kerja Puskesmas Benu-Benua.</w:t>
      </w:r>
    </w:p>
    <w:p>
      <w:pPr>
        <w:pStyle w:val="style0"/>
        <w:spacing w:lineRule="auto" w:line="240"/>
        <w:rPr>
          <w:rFonts w:ascii="Arial" w:cs="Arial" w:hAnsi="Arial"/>
          <w:sz w:val="24"/>
        </w:rPr>
      </w:pPr>
    </w:p>
    <w:p>
      <w:pPr>
        <w:pStyle w:val="style1"/>
        <w:keepLines w:val="false"/>
        <w:numPr>
          <w:ilvl w:val="0"/>
          <w:numId w:val="8"/>
        </w:numPr>
        <w:autoSpaceDE w:val="false"/>
        <w:autoSpaceDN w:val="false"/>
        <w:spacing w:before="0" w:after="120" w:lineRule="auto" w:line="240"/>
        <w:ind w:left="284" w:hanging="284"/>
        <w:rPr>
          <w:rFonts w:ascii="Arial" w:cs="Arial" w:hAnsi="Arial"/>
          <w:sz w:val="24"/>
          <w:szCs w:val="24"/>
        </w:rPr>
      </w:pPr>
      <w:r>
        <w:rPr>
          <w:rFonts w:ascii="Arial" w:cs="Arial" w:hAnsi="Arial"/>
          <w:sz w:val="24"/>
          <w:szCs w:val="24"/>
          <w:lang w:val="en-US"/>
        </w:rPr>
        <w:t>METODE</w:t>
      </w:r>
    </w:p>
    <w:p>
      <w:pPr>
        <w:pStyle w:val="style0"/>
        <w:spacing w:lineRule="auto" w:line="240"/>
        <w:rPr>
          <w:rFonts w:ascii="Arial" w:cs="Arial" w:hAnsi="Arial"/>
          <w:sz w:val="24"/>
        </w:rPr>
      </w:pPr>
      <w:r>
        <w:rPr>
          <w:rFonts w:ascii="Arial" w:cs="Arial" w:hAnsi="Arial"/>
          <w:sz w:val="24"/>
        </w:rPr>
        <w:t>Penelitian ini adalah penelitian analitik observasional dengan menggunakan pendekatan Cross Sectional</w:t>
      </w:r>
      <w:r>
        <w:rPr>
          <w:rFonts w:ascii="Arial" w:cs="Arial" w:hAnsi="Arial"/>
          <w:sz w:val="24"/>
        </w:rPr>
        <w:t xml:space="preserve">. </w:t>
      </w:r>
      <w:r>
        <w:rPr>
          <w:rFonts w:ascii="Arial" w:cs="Arial" w:hAnsi="Arial"/>
          <w:sz w:val="24"/>
        </w:rPr>
        <w:t>Sampel penelitian adalah semua ibu yang melahirkan dan terdata dalam rekam medik di Puskesmas Benu-Benua dan keluarga yang tinggal serumah</w:t>
      </w:r>
      <w:r>
        <w:rPr>
          <w:rFonts w:ascii="Arial" w:cs="Arial" w:hAnsi="Arial"/>
          <w:sz w:val="24"/>
        </w:rPr>
        <w:t xml:space="preserve"> yang dipilih menggunakan metode accidental sampling dengan jumlah </w:t>
      </w:r>
      <w:r>
        <w:rPr>
          <w:rFonts w:ascii="Arial" w:cs="Arial" w:hAnsi="Arial"/>
          <w:sz w:val="24"/>
        </w:rPr>
        <w:t xml:space="preserve">53 responden. Kriteria inklusi sebagai berikut </w:t>
      </w:r>
      <w:r>
        <w:rPr>
          <w:rFonts w:ascii="Arial" w:cs="Arial" w:hAnsi="Arial"/>
          <w:sz w:val="24"/>
        </w:rPr>
        <w:t>1</w:t>
      </w:r>
      <w:r>
        <w:rPr>
          <w:rFonts w:ascii="Arial" w:cs="Arial" w:hAnsi="Arial"/>
          <w:sz w:val="24"/>
        </w:rPr>
        <w:t>)</w:t>
      </w:r>
      <w:r>
        <w:rPr>
          <w:rFonts w:ascii="Arial" w:cs="Arial" w:hAnsi="Arial"/>
          <w:sz w:val="24"/>
        </w:rPr>
        <w:tab/>
      </w:r>
      <w:r>
        <w:rPr>
          <w:rFonts w:ascii="Arial" w:cs="Arial" w:hAnsi="Arial"/>
          <w:sz w:val="24"/>
        </w:rPr>
        <w:t>Masyarakat yang bertempat tinggal di wilayah kerja Puskesmas Benu-Benua</w:t>
      </w:r>
      <w:r>
        <w:rPr>
          <w:rFonts w:ascii="Arial" w:cs="Arial" w:hAnsi="Arial"/>
          <w:sz w:val="24"/>
        </w:rPr>
        <w:t xml:space="preserve">, </w:t>
      </w:r>
      <w:r>
        <w:rPr>
          <w:rFonts w:ascii="Arial" w:cs="Arial" w:hAnsi="Arial"/>
          <w:sz w:val="24"/>
        </w:rPr>
        <w:t>2)</w:t>
      </w:r>
      <w:r>
        <w:rPr>
          <w:rFonts w:ascii="Arial" w:cs="Arial" w:hAnsi="Arial"/>
          <w:sz w:val="24"/>
        </w:rPr>
        <w:tab/>
      </w:r>
      <w:r>
        <w:rPr>
          <w:rFonts w:ascii="Arial" w:cs="Arial" w:hAnsi="Arial"/>
          <w:sz w:val="24"/>
        </w:rPr>
        <w:t>Ibu pasca melahirkan ≤14 hari</w:t>
      </w:r>
      <w:r>
        <w:rPr>
          <w:rFonts w:ascii="Arial" w:cs="Arial" w:hAnsi="Arial"/>
          <w:sz w:val="24"/>
        </w:rPr>
        <w:t xml:space="preserve">, </w:t>
      </w:r>
      <w:r>
        <w:rPr>
          <w:rFonts w:ascii="Arial" w:cs="Arial" w:hAnsi="Arial"/>
          <w:sz w:val="24"/>
        </w:rPr>
        <w:t>3)</w:t>
      </w:r>
      <w:r>
        <w:rPr>
          <w:rFonts w:ascii="Arial" w:cs="Arial" w:hAnsi="Arial"/>
          <w:sz w:val="24"/>
        </w:rPr>
        <w:tab/>
      </w:r>
      <w:r>
        <w:rPr>
          <w:rFonts w:ascii="Arial" w:cs="Arial" w:hAnsi="Arial"/>
          <w:sz w:val="24"/>
        </w:rPr>
        <w:t>Bersedia menjadi responden dalam penelitian dan menandatangani surat persetujuan setelah penjelasan (informed consent)</w:t>
      </w:r>
    </w:p>
    <w:p>
      <w:pPr>
        <w:pStyle w:val="style0"/>
        <w:spacing w:lineRule="auto" w:line="240"/>
        <w:rPr>
          <w:rFonts w:ascii="Arial" w:cs="Arial" w:hAnsi="Arial"/>
          <w:sz w:val="24"/>
        </w:rPr>
      </w:pPr>
      <w:r>
        <w:rPr>
          <w:rFonts w:ascii="Arial" w:cs="Arial" w:hAnsi="Arial"/>
          <w:sz w:val="24"/>
        </w:rPr>
        <w:t>4)</w:t>
      </w:r>
      <w:r>
        <w:rPr>
          <w:rFonts w:ascii="Arial" w:cs="Arial" w:hAnsi="Arial"/>
          <w:sz w:val="24"/>
        </w:rPr>
        <w:tab/>
      </w:r>
      <w:r>
        <w:rPr>
          <w:rFonts w:ascii="Arial" w:cs="Arial" w:hAnsi="Arial"/>
          <w:sz w:val="24"/>
        </w:rPr>
        <w:t xml:space="preserve">Keluarga (suami, orang tua, mertua dan saudara) yang tinggal </w:t>
      </w:r>
      <w:r>
        <w:rPr>
          <w:rFonts w:ascii="Arial" w:cs="Arial" w:hAnsi="Arial"/>
          <w:sz w:val="24"/>
        </w:rPr>
        <w:t>serumah dengan ibu pasca m</w:t>
      </w:r>
      <w:r>
        <w:rPr>
          <w:rFonts w:ascii="Arial" w:cs="Arial" w:hAnsi="Arial"/>
          <w:sz w:val="24"/>
        </w:rPr>
        <w:t>e</w:t>
      </w:r>
      <w:r>
        <w:rPr>
          <w:rFonts w:ascii="Arial" w:cs="Arial" w:hAnsi="Arial"/>
          <w:sz w:val="24"/>
        </w:rPr>
        <w:t>lahirkan</w:t>
      </w:r>
      <w:r>
        <w:rPr>
          <w:rFonts w:ascii="Arial" w:cs="Arial" w:hAnsi="Arial"/>
          <w:sz w:val="24"/>
        </w:rPr>
        <w:t xml:space="preserve"> </w:t>
      </w:r>
      <w:r>
        <w:rPr>
          <w:rFonts w:ascii="Arial" w:cs="Arial" w:hAnsi="Arial"/>
          <w:sz w:val="24"/>
        </w:rPr>
        <w:t>sedangkan i</w:t>
      </w:r>
      <w:r>
        <w:rPr>
          <w:rFonts w:ascii="Arial" w:cs="Arial" w:hAnsi="Arial"/>
          <w:sz w:val="24"/>
        </w:rPr>
        <w:t>bu pasca melahirkan dengan penyakit kronis atau penyakit gangguan psikotis</w:t>
      </w:r>
      <w:r>
        <w:rPr>
          <w:rFonts w:ascii="Arial" w:cs="Arial" w:hAnsi="Arial"/>
          <w:sz w:val="24"/>
        </w:rPr>
        <w:t xml:space="preserve"> dikeluarkan. </w:t>
      </w:r>
      <w:r>
        <w:rPr>
          <w:rFonts w:ascii="Arial" w:cs="Arial" w:hAnsi="Arial"/>
          <w:sz w:val="24"/>
        </w:rPr>
        <w:t>Cara pengumpulan data dengan mendatangi responden untuk melakukan mengisi kuisioner. Untuk ku</w:t>
      </w:r>
      <w:r>
        <w:rPr>
          <w:rFonts w:ascii="Arial" w:cs="Arial" w:hAnsi="Arial"/>
          <w:sz w:val="24"/>
        </w:rPr>
        <w:t>e</w:t>
      </w:r>
      <w:r>
        <w:rPr>
          <w:rFonts w:ascii="Arial" w:cs="Arial" w:hAnsi="Arial"/>
          <w:sz w:val="24"/>
        </w:rPr>
        <w:t>sioner yang diguna</w:t>
      </w:r>
      <w:r>
        <w:rPr>
          <w:rFonts w:ascii="Arial" w:cs="Arial" w:hAnsi="Arial"/>
          <w:sz w:val="24"/>
        </w:rPr>
        <w:t>kan pada penelitian ini yaitu kue</w:t>
      </w:r>
      <w:r>
        <w:rPr>
          <w:rFonts w:ascii="Arial" w:cs="Arial" w:hAnsi="Arial"/>
          <w:sz w:val="24"/>
        </w:rPr>
        <w:t>sioner duk</w:t>
      </w:r>
      <w:r>
        <w:rPr>
          <w:rFonts w:ascii="Arial" w:cs="Arial" w:hAnsi="Arial"/>
          <w:sz w:val="24"/>
        </w:rPr>
        <w:t>ungan suami</w:t>
      </w:r>
      <w:r>
        <w:rPr>
          <w:rFonts w:ascii="Arial" w:cs="Arial" w:hAnsi="Arial"/>
          <w:sz w:val="24"/>
        </w:rPr>
        <w:t xml:space="preserve">. Alat ukur yang digunakan untuk mengukur sindrom </w:t>
      </w:r>
      <w:r>
        <w:rPr>
          <w:rFonts w:ascii="Arial" w:cs="Arial" w:hAnsi="Arial"/>
          <w:i/>
          <w:sz w:val="24"/>
        </w:rPr>
        <w:t xml:space="preserve">baby blues </w:t>
      </w:r>
      <w:r>
        <w:rPr>
          <w:rFonts w:ascii="Arial" w:cs="Arial" w:hAnsi="Arial"/>
          <w:sz w:val="24"/>
        </w:rPr>
        <w:t>(depresi pasca melahirkan) adalah Edinburgh Postnatal Depresion Scale (EPDS).</w:t>
      </w:r>
      <w:r>
        <w:rPr>
          <w:rFonts w:ascii="Arial" w:cs="Arial" w:hAnsi="Arial"/>
        </w:rPr>
        <w:t xml:space="preserve"> </w:t>
      </w:r>
      <w:r>
        <w:rPr>
          <w:rFonts w:ascii="Arial" w:cs="Arial" w:hAnsi="Arial"/>
          <w:sz w:val="24"/>
        </w:rPr>
        <w:t xml:space="preserve">Sedangkan variable paritas </w:t>
      </w:r>
      <w:r>
        <w:rPr>
          <w:rFonts w:ascii="Arial" w:cs="Arial" w:hAnsi="Arial"/>
          <w:sz w:val="24"/>
        </w:rPr>
        <w:t xml:space="preserve">ditanyatakan langsung pada responden tentang frekuensi melahirkan. Teknik analisis data yang digunakan adalah uji statistik dengan korelasi </w:t>
      </w:r>
      <w:r>
        <w:rPr>
          <w:rFonts w:ascii="Arial" w:cs="Arial" w:hAnsi="Arial"/>
          <w:i/>
          <w:sz w:val="24"/>
        </w:rPr>
        <w:t xml:space="preserve">Spearman </w:t>
      </w:r>
      <w:r>
        <w:rPr>
          <w:rFonts w:ascii="Arial" w:cs="Arial" w:hAnsi="Arial"/>
          <w:sz w:val="24"/>
        </w:rPr>
        <w:t>dengan tingkat kepercayaan 95%.</w:t>
      </w:r>
      <w:r>
        <w:rPr>
          <w:rFonts w:ascii="Arial" w:cs="Arial" w:hAnsi="Arial"/>
        </w:rPr>
        <w:t xml:space="preserve"> </w:t>
      </w:r>
      <w:r>
        <w:rPr>
          <w:rFonts w:ascii="Arial" w:cs="Arial" w:hAnsi="Arial"/>
          <w:sz w:val="24"/>
        </w:rPr>
        <w:t xml:space="preserve"> </w:t>
      </w:r>
    </w:p>
    <w:p>
      <w:pPr>
        <w:pStyle w:val="style1"/>
        <w:keepLines w:val="false"/>
        <w:numPr>
          <w:ilvl w:val="0"/>
          <w:numId w:val="8"/>
        </w:numPr>
        <w:autoSpaceDE w:val="false"/>
        <w:autoSpaceDN w:val="false"/>
        <w:spacing w:after="80" w:lineRule="auto" w:line="240"/>
        <w:ind w:left="426" w:hanging="426"/>
        <w:rPr>
          <w:rFonts w:ascii="Arial" w:cs="Arial" w:hAnsi="Arial"/>
          <w:sz w:val="24"/>
          <w:szCs w:val="24"/>
        </w:rPr>
      </w:pPr>
      <w:r>
        <w:rPr>
          <w:rFonts w:ascii="Arial" w:cs="Arial" w:hAnsi="Arial"/>
          <w:sz w:val="24"/>
          <w:szCs w:val="24"/>
          <w:lang w:val="en-US"/>
        </w:rPr>
        <w:t xml:space="preserve">HASIL </w:t>
      </w:r>
    </w:p>
    <w:p>
      <w:pPr>
        <w:pStyle w:val="style0"/>
        <w:spacing w:lineRule="auto" w:line="240"/>
        <w:rPr>
          <w:rFonts w:ascii="Arial" w:cs="Arial" w:hAnsi="Arial"/>
          <w:sz w:val="24"/>
        </w:rPr>
        <w:sectPr>
          <w:type w:val="continuous"/>
          <w:pgSz w:w="11906" w:h="16838" w:orient="portrait"/>
          <w:pgMar w:top="1560" w:right="1440" w:bottom="1440" w:left="1440" w:header="708" w:footer="708" w:gutter="0"/>
          <w:cols w:space="282" w:num="2"/>
          <w:docGrid w:linePitch="360"/>
        </w:sectPr>
      </w:pPr>
      <w:r>
        <w:rPr>
          <w:rFonts w:ascii="Arial" w:cs="Arial" w:hAnsi="Arial"/>
          <w:sz w:val="24"/>
        </w:rPr>
        <w:t>Hasil penelitian ini menyajikan beberapa karakteristik responden yang disajikan pada table 1 dan hubungan antar variable yang disajikan pada table 2.</w:t>
      </w:r>
      <w:r>
        <w:rPr>
          <w:rFonts w:ascii="Arial" w:cs="Arial" w:hAnsi="Arial"/>
          <w:sz w:val="24"/>
        </w:rPr>
        <w:t xml:space="preserve"> </w:t>
      </w:r>
    </w:p>
    <w:p>
      <w:pPr>
        <w:pStyle w:val="style4110"/>
        <w:ind w:left="0" w:firstLine="0"/>
        <w:jc w:val="both"/>
        <w:rPr>
          <w:rFonts w:ascii="Arial" w:cs="Arial" w:hAnsi="Arial"/>
          <w:sz w:val="21"/>
          <w:szCs w:val="24"/>
        </w:rPr>
      </w:pPr>
      <w:r>
        <w:rPr>
          <w:rStyle w:val="style4112"/>
          <w:rFonts w:ascii="Arial" w:cs="Arial" w:hAnsi="Arial"/>
          <w:b/>
          <w:sz w:val="21"/>
          <w:szCs w:val="24"/>
        </w:rPr>
        <w:t xml:space="preserve">Table </w:t>
      </w:r>
      <w:r>
        <w:rPr>
          <w:rStyle w:val="style4112"/>
          <w:rFonts w:ascii="Arial" w:cs="Arial" w:hAnsi="Arial"/>
          <w:b/>
          <w:sz w:val="21"/>
          <w:szCs w:val="24"/>
        </w:rPr>
        <w:fldChar w:fldCharType="begin"/>
      </w:r>
      <w:r>
        <w:rPr>
          <w:rStyle w:val="style4112"/>
          <w:rFonts w:ascii="Arial" w:cs="Arial" w:hAnsi="Arial"/>
          <w:b/>
          <w:sz w:val="21"/>
          <w:szCs w:val="24"/>
        </w:rPr>
        <w:instrText xml:space="preserve"> SEQ Table \* ARABIC </w:instrText>
      </w:r>
      <w:r>
        <w:rPr>
          <w:rStyle w:val="style4112"/>
          <w:rFonts w:ascii="Arial" w:cs="Arial" w:hAnsi="Arial"/>
          <w:b/>
          <w:sz w:val="21"/>
          <w:szCs w:val="24"/>
        </w:rPr>
        <w:fldChar w:fldCharType="separate"/>
      </w:r>
      <w:r>
        <w:rPr>
          <w:rStyle w:val="style4112"/>
          <w:rFonts w:ascii="Arial" w:cs="Arial" w:hAnsi="Arial"/>
          <w:b/>
          <w:noProof/>
          <w:sz w:val="21"/>
          <w:szCs w:val="24"/>
        </w:rPr>
        <w:t>1</w:t>
      </w:r>
      <w:r>
        <w:rPr>
          <w:rStyle w:val="style4112"/>
          <w:rFonts w:ascii="Arial" w:cs="Arial" w:hAnsi="Arial"/>
          <w:b/>
          <w:sz w:val="21"/>
          <w:szCs w:val="24"/>
        </w:rPr>
        <w:fldChar w:fldCharType="end"/>
      </w:r>
      <w:r>
        <w:rPr>
          <w:rStyle w:val="style4112"/>
          <w:rFonts w:ascii="Arial" w:cs="Arial" w:hAnsi="Arial"/>
          <w:b/>
          <w:sz w:val="21"/>
          <w:szCs w:val="24"/>
        </w:rPr>
        <w:t xml:space="preserve">. </w:t>
      </w:r>
      <w:r>
        <w:rPr>
          <w:rFonts w:ascii="Arial" w:cs="Arial" w:hAnsi="Arial"/>
          <w:sz w:val="21"/>
          <w:szCs w:val="24"/>
        </w:rPr>
        <w:t>Karakteristik Responden Dukungan Kelu</w:t>
      </w:r>
      <w:r>
        <w:rPr>
          <w:rFonts w:ascii="Arial" w:cs="Arial" w:hAnsi="Arial"/>
          <w:sz w:val="21"/>
          <w:szCs w:val="24"/>
        </w:rPr>
        <w:t>arga Pada Ibu Pasca Melahirkan d</w:t>
      </w:r>
      <w:r>
        <w:rPr>
          <w:rFonts w:ascii="Arial" w:cs="Arial" w:hAnsi="Arial"/>
          <w:sz w:val="21"/>
          <w:szCs w:val="24"/>
        </w:rPr>
        <w:t xml:space="preserve">i Wilayah Kerja Puskesmas Benu-Benua Pada Kelompok Responden Ibu </w:t>
      </w:r>
      <w:r>
        <w:rPr>
          <w:rFonts w:ascii="Arial" w:cs="Arial" w:hAnsi="Arial"/>
          <w:sz w:val="21"/>
          <w:szCs w:val="24"/>
        </w:rPr>
        <w:t>d</w:t>
      </w:r>
      <w:r>
        <w:rPr>
          <w:rFonts w:ascii="Arial" w:cs="Arial" w:hAnsi="Arial"/>
          <w:sz w:val="21"/>
          <w:szCs w:val="24"/>
        </w:rPr>
        <w:t>an Kelompok</w:t>
      </w:r>
      <w:r>
        <w:rPr>
          <w:rFonts w:ascii="Arial" w:cs="Arial" w:hAnsi="Arial"/>
          <w:spacing w:val="51"/>
          <w:sz w:val="21"/>
          <w:szCs w:val="24"/>
        </w:rPr>
        <w:t xml:space="preserve"> </w:t>
      </w:r>
      <w:r>
        <w:rPr>
          <w:rFonts w:ascii="Arial" w:cs="Arial" w:hAnsi="Arial"/>
          <w:sz w:val="21"/>
          <w:szCs w:val="24"/>
        </w:rPr>
        <w:t>Responden Keluarga</w:t>
      </w:r>
    </w:p>
    <w:tbl>
      <w:tblPr>
        <w:tblW w:w="0" w:type="auto"/>
        <w:tblLayout w:type="fixed"/>
        <w:tblCellMar>
          <w:left w:w="0" w:type="dxa"/>
          <w:right w:w="0" w:type="dxa"/>
        </w:tblCellMar>
        <w:tblLook w:val="01E0" w:firstRow="1" w:lastRow="1" w:firstColumn="1" w:lastColumn="1" w:noHBand="0" w:noVBand="0"/>
      </w:tblPr>
      <w:tblGrid>
        <w:gridCol w:w="2825"/>
        <w:gridCol w:w="754"/>
        <w:gridCol w:w="45"/>
        <w:gridCol w:w="1046"/>
        <w:gridCol w:w="14"/>
        <w:gridCol w:w="1223"/>
        <w:gridCol w:w="121"/>
        <w:gridCol w:w="1194"/>
        <w:gridCol w:w="1567"/>
      </w:tblGrid>
      <w:tr>
        <w:trPr>
          <w:trHeight w:val="255" w:hRule="atLeast"/>
        </w:trPr>
        <w:tc>
          <w:tcPr>
            <w:tcW w:w="3579" w:type="dxa"/>
            <w:gridSpan w:val="2"/>
            <w:vMerge w:val="restart"/>
            <w:tcBorders>
              <w:top w:val="single" w:sz="4" w:space="0" w:color="000000"/>
              <w:bottom w:val="single" w:sz="4" w:space="0" w:color="000000"/>
            </w:tcBorders>
          </w:tcPr>
          <w:p>
            <w:pPr>
              <w:pStyle w:val="style4116"/>
              <w:tabs>
                <w:tab w:val="left" w:leader="none" w:pos="2268"/>
                <w:tab w:val="left" w:leader="none" w:pos="2832"/>
                <w:tab w:val="left" w:leader="none" w:pos="4357"/>
              </w:tabs>
              <w:spacing w:before="137"/>
              <w:ind w:left="611" w:right="-1944" w:hanging="120"/>
              <w:rPr>
                <w:rFonts w:ascii="Arial" w:cs="Arial" w:hAnsi="Arial"/>
                <w:b/>
              </w:rPr>
            </w:pPr>
            <w:r>
              <w:rPr>
                <w:rFonts w:ascii="Arial" w:cs="Arial" w:hAnsi="Arial"/>
                <w:b/>
              </w:rPr>
              <w:t>Karakteristik</w:t>
            </w:r>
            <w:r>
              <w:rPr>
                <w:rFonts w:ascii="Arial" w:cs="Arial" w:hAnsi="Arial"/>
                <w:b/>
              </w:rPr>
              <w:t xml:space="preserve"> Responden</w:t>
            </w:r>
            <w:r>
              <w:rPr>
                <w:rFonts w:ascii="Arial" w:cs="Arial" w:hAnsi="Arial"/>
                <w:b/>
              </w:rPr>
              <w:tab/>
            </w:r>
          </w:p>
        </w:tc>
        <w:tc>
          <w:tcPr>
            <w:tcW w:w="1105" w:type="dxa"/>
            <w:gridSpan w:val="3"/>
            <w:tcBorders>
              <w:top w:val="single" w:sz="4" w:space="0" w:color="000000"/>
            </w:tcBorders>
          </w:tcPr>
          <w:p>
            <w:pPr>
              <w:pStyle w:val="style4116"/>
              <w:rPr>
                <w:rFonts w:ascii="Arial" w:cs="Arial" w:hAnsi="Arial"/>
              </w:rPr>
            </w:pPr>
          </w:p>
        </w:tc>
        <w:tc>
          <w:tcPr>
            <w:tcW w:w="2538" w:type="dxa"/>
            <w:gridSpan w:val="3"/>
            <w:tcBorders>
              <w:top w:val="single" w:sz="4" w:space="0" w:color="000000"/>
            </w:tcBorders>
          </w:tcPr>
          <w:p>
            <w:pPr>
              <w:pStyle w:val="style4116"/>
              <w:tabs>
                <w:tab w:val="left" w:leader="none" w:pos="3854"/>
              </w:tabs>
              <w:spacing w:lineRule="exact" w:line="236"/>
              <w:ind w:left="837" w:right="-1325"/>
              <w:rPr>
                <w:rFonts w:ascii="Arial" w:cs="Arial" w:hAnsi="Arial"/>
                <w:b/>
              </w:rPr>
            </w:pPr>
            <w:r>
              <w:rPr>
                <w:rFonts w:ascii="Arial" w:cs="Arial" w:hAnsi="Arial"/>
                <w:b/>
              </w:rPr>
              <w:t>Distribusi</w:t>
            </w:r>
            <w:r>
              <w:rPr>
                <w:rFonts w:ascii="Arial" w:cs="Arial" w:hAnsi="Arial"/>
                <w:b/>
              </w:rPr>
              <w:tab/>
            </w:r>
          </w:p>
        </w:tc>
        <w:tc>
          <w:tcPr>
            <w:tcW w:w="1567" w:type="dxa"/>
            <w:tcBorders>
              <w:top w:val="single" w:sz="4" w:space="0" w:color="000000"/>
            </w:tcBorders>
          </w:tcPr>
          <w:p>
            <w:pPr>
              <w:pStyle w:val="style4116"/>
              <w:rPr>
                <w:rFonts w:ascii="Arial" w:cs="Arial" w:hAnsi="Arial"/>
              </w:rPr>
            </w:pPr>
          </w:p>
        </w:tc>
      </w:tr>
      <w:tr>
        <w:tblPrEx/>
        <w:trPr>
          <w:trHeight w:val="254" w:hRule="atLeast"/>
        </w:trPr>
        <w:tc>
          <w:tcPr>
            <w:tcW w:w="3579" w:type="dxa"/>
            <w:gridSpan w:val="2"/>
            <w:vMerge w:val="continue"/>
            <w:tcBorders>
              <w:top w:val="nil"/>
              <w:bottom w:val="single" w:sz="4" w:space="0" w:color="000000"/>
            </w:tcBorders>
          </w:tcPr>
          <w:p>
            <w:pPr>
              <w:pStyle w:val="style0"/>
              <w:rPr>
                <w:rFonts w:ascii="Arial" w:cs="Arial" w:hAnsi="Arial"/>
                <w:sz w:val="22"/>
                <w:szCs w:val="22"/>
              </w:rPr>
            </w:pPr>
          </w:p>
        </w:tc>
        <w:tc>
          <w:tcPr>
            <w:tcW w:w="2328" w:type="dxa"/>
            <w:gridSpan w:val="4"/>
            <w:tcBorders/>
          </w:tcPr>
          <w:p>
            <w:pPr>
              <w:pStyle w:val="style4116"/>
              <w:tabs>
                <w:tab w:val="left" w:leader="none" w:pos="2694"/>
              </w:tabs>
              <w:spacing w:lineRule="exact" w:line="234"/>
              <w:ind w:left="418" w:right="-375"/>
              <w:rPr>
                <w:rFonts w:ascii="Arial" w:cs="Arial" w:hAnsi="Arial"/>
                <w:b/>
              </w:rPr>
            </w:pPr>
            <w:r>
              <w:rPr>
                <w:rFonts w:ascii="Arial" w:cs="Arial" w:hAnsi="Arial"/>
                <w:b/>
                <w:u w:val="single"/>
              </w:rPr>
              <w:t>Responden</w:t>
            </w:r>
            <w:r>
              <w:rPr>
                <w:rFonts w:ascii="Arial" w:cs="Arial" w:hAnsi="Arial"/>
                <w:b/>
                <w:spacing w:val="-6"/>
                <w:u w:val="single"/>
              </w:rPr>
              <w:t xml:space="preserve"> </w:t>
            </w:r>
            <w:r>
              <w:rPr>
                <w:rFonts w:ascii="Arial" w:cs="Arial" w:hAnsi="Arial"/>
                <w:b/>
                <w:u w:val="single"/>
              </w:rPr>
              <w:t>Ibu</w:t>
            </w:r>
            <w:r>
              <w:rPr>
                <w:rFonts w:ascii="Arial" w:cs="Arial" w:hAnsi="Arial"/>
                <w:b/>
                <w:u w:val="single"/>
              </w:rPr>
              <w:tab/>
            </w:r>
          </w:p>
        </w:tc>
        <w:tc>
          <w:tcPr>
            <w:tcW w:w="2882" w:type="dxa"/>
            <w:gridSpan w:val="3"/>
            <w:tcBorders/>
          </w:tcPr>
          <w:p>
            <w:pPr>
              <w:pStyle w:val="style4116"/>
              <w:tabs>
                <w:tab w:val="left" w:leader="none" w:pos="2631"/>
              </w:tabs>
              <w:spacing w:lineRule="exact" w:line="234"/>
              <w:ind w:left="366" w:right="-15"/>
              <w:rPr>
                <w:rFonts w:ascii="Arial" w:cs="Arial" w:hAnsi="Arial"/>
                <w:b/>
              </w:rPr>
            </w:pPr>
            <w:r>
              <w:rPr>
                <w:rFonts w:ascii="Arial" w:cs="Arial" w:hAnsi="Arial"/>
                <w:b/>
                <w:u w:val="single"/>
              </w:rPr>
              <w:t>Responden</w:t>
            </w:r>
            <w:r>
              <w:rPr>
                <w:rFonts w:ascii="Arial" w:cs="Arial" w:hAnsi="Arial"/>
                <w:b/>
                <w:spacing w:val="-8"/>
                <w:u w:val="single"/>
              </w:rPr>
              <w:t xml:space="preserve"> </w:t>
            </w:r>
            <w:r>
              <w:rPr>
                <w:rFonts w:ascii="Arial" w:cs="Arial" w:hAnsi="Arial"/>
                <w:b/>
                <w:u w:val="single"/>
              </w:rPr>
              <w:t>Keluarga</w:t>
            </w:r>
            <w:r>
              <w:rPr>
                <w:rFonts w:ascii="Arial" w:cs="Arial" w:hAnsi="Arial"/>
                <w:b/>
                <w:u w:val="single"/>
              </w:rPr>
              <w:tab/>
            </w:r>
          </w:p>
        </w:tc>
      </w:tr>
      <w:tr>
        <w:tblPrEx/>
        <w:trPr>
          <w:trHeight w:val="248" w:hRule="atLeast"/>
        </w:trPr>
        <w:tc>
          <w:tcPr>
            <w:tcW w:w="3579" w:type="dxa"/>
            <w:gridSpan w:val="2"/>
            <w:vMerge w:val="continue"/>
            <w:tcBorders>
              <w:top w:val="nil"/>
              <w:bottom w:val="single" w:sz="4" w:space="0" w:color="000000"/>
            </w:tcBorders>
          </w:tcPr>
          <w:p>
            <w:pPr>
              <w:pStyle w:val="style0"/>
              <w:rPr>
                <w:rFonts w:ascii="Arial" w:cs="Arial" w:hAnsi="Arial"/>
                <w:sz w:val="22"/>
                <w:szCs w:val="22"/>
              </w:rPr>
            </w:pPr>
          </w:p>
        </w:tc>
        <w:tc>
          <w:tcPr>
            <w:tcW w:w="1105" w:type="dxa"/>
            <w:gridSpan w:val="3"/>
            <w:tcBorders>
              <w:bottom w:val="single" w:sz="4" w:space="0" w:color="000000"/>
            </w:tcBorders>
          </w:tcPr>
          <w:p>
            <w:pPr>
              <w:pStyle w:val="style4116"/>
              <w:spacing w:lineRule="exact" w:line="228"/>
              <w:ind w:right="550"/>
              <w:jc w:val="right"/>
              <w:rPr>
                <w:rFonts w:ascii="Arial" w:cs="Arial" w:hAnsi="Arial"/>
                <w:b/>
              </w:rPr>
            </w:pPr>
            <w:r>
              <w:rPr>
                <w:rFonts w:ascii="Arial" w:cs="Arial" w:hAnsi="Arial"/>
                <w:b/>
                <w:w w:val="99"/>
              </w:rPr>
              <w:t>n</w:t>
            </w:r>
          </w:p>
        </w:tc>
        <w:tc>
          <w:tcPr>
            <w:tcW w:w="1223" w:type="dxa"/>
            <w:tcBorders>
              <w:bottom w:val="single" w:sz="4" w:space="0" w:color="000000"/>
            </w:tcBorders>
          </w:tcPr>
          <w:p>
            <w:pPr>
              <w:pStyle w:val="style4116"/>
              <w:spacing w:lineRule="exact" w:line="228"/>
              <w:ind w:left="103"/>
              <w:jc w:val="center"/>
              <w:rPr>
                <w:rFonts w:ascii="Arial" w:cs="Arial" w:hAnsi="Arial"/>
                <w:b/>
              </w:rPr>
            </w:pPr>
            <w:r>
              <w:rPr>
                <w:rFonts w:ascii="Arial" w:cs="Arial" w:hAnsi="Arial"/>
                <w:b/>
              </w:rPr>
              <w:t>%</w:t>
            </w:r>
          </w:p>
        </w:tc>
        <w:tc>
          <w:tcPr>
            <w:tcW w:w="1315" w:type="dxa"/>
            <w:gridSpan w:val="2"/>
            <w:tcBorders>
              <w:bottom w:val="single" w:sz="4" w:space="0" w:color="000000"/>
            </w:tcBorders>
          </w:tcPr>
          <w:p>
            <w:pPr>
              <w:pStyle w:val="style4116"/>
              <w:spacing w:lineRule="exact" w:line="228"/>
              <w:ind w:left="655"/>
              <w:rPr>
                <w:rFonts w:ascii="Arial" w:cs="Arial" w:hAnsi="Arial"/>
                <w:b/>
              </w:rPr>
            </w:pPr>
            <w:r>
              <w:rPr>
                <w:rFonts w:ascii="Arial" w:cs="Arial" w:hAnsi="Arial"/>
                <w:b/>
                <w:w w:val="99"/>
              </w:rPr>
              <w:t>n</w:t>
            </w:r>
          </w:p>
        </w:tc>
        <w:tc>
          <w:tcPr>
            <w:tcW w:w="1567" w:type="dxa"/>
            <w:tcBorders>
              <w:bottom w:val="single" w:sz="4" w:space="0" w:color="000000"/>
            </w:tcBorders>
          </w:tcPr>
          <w:p>
            <w:pPr>
              <w:pStyle w:val="style4116"/>
              <w:spacing w:lineRule="exact" w:line="228"/>
              <w:ind w:left="34"/>
              <w:jc w:val="center"/>
              <w:rPr>
                <w:rFonts w:ascii="Arial" w:cs="Arial" w:hAnsi="Arial"/>
                <w:b/>
              </w:rPr>
            </w:pPr>
            <w:r>
              <w:rPr>
                <w:rFonts w:ascii="Arial" w:cs="Arial" w:hAnsi="Arial"/>
                <w:b/>
              </w:rPr>
              <w:t>%</w:t>
            </w:r>
          </w:p>
        </w:tc>
      </w:tr>
      <w:tr>
        <w:tblPrEx/>
        <w:trPr>
          <w:trHeight w:val="256" w:hRule="atLeast"/>
        </w:trPr>
        <w:tc>
          <w:tcPr>
            <w:tcW w:w="2825" w:type="dxa"/>
            <w:tcBorders>
              <w:top w:val="single" w:sz="4" w:space="0" w:color="000000"/>
            </w:tcBorders>
          </w:tcPr>
          <w:p>
            <w:pPr>
              <w:pStyle w:val="style4116"/>
              <w:spacing w:before="1" w:lineRule="exact" w:line="235"/>
              <w:ind w:left="851"/>
              <w:rPr>
                <w:rFonts w:ascii="Arial" w:cs="Arial" w:hAnsi="Arial"/>
                <w:b/>
              </w:rPr>
            </w:pPr>
            <w:r>
              <w:rPr>
                <w:rFonts w:ascii="Arial" w:cs="Arial" w:hAnsi="Arial"/>
                <w:b/>
              </w:rPr>
              <w:t>Umur</w:t>
            </w:r>
          </w:p>
        </w:tc>
        <w:tc>
          <w:tcPr>
            <w:tcW w:w="754" w:type="dxa"/>
            <w:tcBorders>
              <w:top w:val="single" w:sz="4" w:space="0" w:color="000000"/>
            </w:tcBorders>
          </w:tcPr>
          <w:p>
            <w:pPr>
              <w:pStyle w:val="style4116"/>
              <w:rPr>
                <w:rFonts w:ascii="Arial" w:cs="Arial" w:hAnsi="Arial"/>
              </w:rPr>
            </w:pPr>
          </w:p>
        </w:tc>
        <w:tc>
          <w:tcPr>
            <w:tcW w:w="1105" w:type="dxa"/>
            <w:gridSpan w:val="3"/>
            <w:tcBorders>
              <w:top w:val="single" w:sz="4" w:space="0" w:color="000000"/>
            </w:tcBorders>
          </w:tcPr>
          <w:p>
            <w:pPr>
              <w:pStyle w:val="style4116"/>
              <w:rPr>
                <w:rFonts w:ascii="Arial" w:cs="Arial" w:hAnsi="Arial"/>
              </w:rPr>
            </w:pPr>
          </w:p>
        </w:tc>
        <w:tc>
          <w:tcPr>
            <w:tcW w:w="1223" w:type="dxa"/>
            <w:tcBorders>
              <w:top w:val="single" w:sz="4" w:space="0" w:color="000000"/>
            </w:tcBorders>
          </w:tcPr>
          <w:p>
            <w:pPr>
              <w:pStyle w:val="style4116"/>
              <w:rPr>
                <w:rFonts w:ascii="Arial" w:cs="Arial" w:hAnsi="Arial"/>
              </w:rPr>
            </w:pPr>
          </w:p>
        </w:tc>
        <w:tc>
          <w:tcPr>
            <w:tcW w:w="1315" w:type="dxa"/>
            <w:gridSpan w:val="2"/>
            <w:tcBorders>
              <w:top w:val="single" w:sz="4" w:space="0" w:color="000000"/>
            </w:tcBorders>
          </w:tcPr>
          <w:p>
            <w:pPr>
              <w:pStyle w:val="style4116"/>
              <w:rPr>
                <w:rFonts w:ascii="Arial" w:cs="Arial" w:hAnsi="Arial"/>
              </w:rPr>
            </w:pPr>
          </w:p>
        </w:tc>
        <w:tc>
          <w:tcPr>
            <w:tcW w:w="1567" w:type="dxa"/>
            <w:tcBorders>
              <w:top w:val="single" w:sz="4" w:space="0" w:color="000000"/>
            </w:tcBorders>
          </w:tcPr>
          <w:p>
            <w:pPr>
              <w:pStyle w:val="style4116"/>
              <w:rPr>
                <w:rFonts w:ascii="Arial" w:cs="Arial" w:hAnsi="Arial"/>
              </w:rPr>
            </w:pPr>
          </w:p>
        </w:tc>
      </w:tr>
      <w:tr>
        <w:tblPrEx/>
        <w:trPr>
          <w:trHeight w:val="250" w:hRule="atLeast"/>
        </w:trPr>
        <w:tc>
          <w:tcPr>
            <w:tcW w:w="3579" w:type="dxa"/>
            <w:gridSpan w:val="2"/>
            <w:tcBorders/>
          </w:tcPr>
          <w:p>
            <w:pPr>
              <w:pStyle w:val="style4116"/>
              <w:spacing w:lineRule="exact" w:line="230"/>
              <w:ind w:left="484"/>
              <w:rPr>
                <w:rFonts w:ascii="Arial" w:cs="Arial" w:hAnsi="Arial"/>
              </w:rPr>
            </w:pPr>
            <w:r>
              <w:rPr>
                <w:rFonts w:ascii="Arial" w:cs="Arial" w:hAnsi="Arial"/>
              </w:rPr>
              <w:t>18 - 25 Tahun</w:t>
            </w:r>
          </w:p>
        </w:tc>
        <w:tc>
          <w:tcPr>
            <w:tcW w:w="1105" w:type="dxa"/>
            <w:gridSpan w:val="3"/>
            <w:tcBorders/>
          </w:tcPr>
          <w:p>
            <w:pPr>
              <w:pStyle w:val="style4116"/>
              <w:spacing w:lineRule="exact" w:line="230"/>
              <w:ind w:right="498"/>
              <w:jc w:val="right"/>
              <w:rPr>
                <w:rFonts w:ascii="Arial" w:cs="Arial" w:hAnsi="Arial"/>
              </w:rPr>
            </w:pPr>
            <w:r>
              <w:rPr>
                <w:rFonts w:ascii="Arial" w:cs="Arial" w:hAnsi="Arial"/>
              </w:rPr>
              <w:t>39</w:t>
            </w:r>
          </w:p>
        </w:tc>
        <w:tc>
          <w:tcPr>
            <w:tcW w:w="1223" w:type="dxa"/>
            <w:tcBorders/>
          </w:tcPr>
          <w:p>
            <w:pPr>
              <w:pStyle w:val="style4116"/>
              <w:spacing w:lineRule="exact" w:line="230"/>
              <w:ind w:right="365"/>
              <w:jc w:val="right"/>
              <w:rPr>
                <w:rFonts w:ascii="Arial" w:cs="Arial" w:hAnsi="Arial"/>
              </w:rPr>
            </w:pPr>
            <w:r>
              <w:rPr>
                <w:rFonts w:ascii="Arial" w:cs="Arial" w:hAnsi="Arial"/>
              </w:rPr>
              <w:t>73.6</w:t>
            </w:r>
          </w:p>
        </w:tc>
        <w:tc>
          <w:tcPr>
            <w:tcW w:w="1315" w:type="dxa"/>
            <w:gridSpan w:val="2"/>
            <w:tcBorders/>
          </w:tcPr>
          <w:p>
            <w:pPr>
              <w:pStyle w:val="style4116"/>
              <w:spacing w:lineRule="exact" w:line="230"/>
              <w:ind w:left="659"/>
              <w:rPr>
                <w:rFonts w:ascii="Arial" w:cs="Arial" w:hAnsi="Arial"/>
              </w:rPr>
            </w:pPr>
            <w:r>
              <w:rPr>
                <w:rFonts w:ascii="Arial" w:cs="Arial" w:hAnsi="Arial"/>
              </w:rPr>
              <w:t>8</w:t>
            </w:r>
          </w:p>
        </w:tc>
        <w:tc>
          <w:tcPr>
            <w:tcW w:w="1567" w:type="dxa"/>
            <w:tcBorders/>
          </w:tcPr>
          <w:p>
            <w:pPr>
              <w:pStyle w:val="style4116"/>
              <w:spacing w:lineRule="exact" w:line="230"/>
              <w:ind w:left="462" w:right="431"/>
              <w:jc w:val="center"/>
              <w:rPr>
                <w:rFonts w:ascii="Arial" w:cs="Arial" w:hAnsi="Arial"/>
              </w:rPr>
            </w:pPr>
            <w:r>
              <w:rPr>
                <w:rFonts w:ascii="Arial" w:cs="Arial" w:hAnsi="Arial"/>
              </w:rPr>
              <w:t>15.1</w:t>
            </w:r>
          </w:p>
        </w:tc>
      </w:tr>
      <w:tr>
        <w:tblPrEx/>
        <w:trPr>
          <w:trHeight w:val="252" w:hRule="atLeast"/>
        </w:trPr>
        <w:tc>
          <w:tcPr>
            <w:tcW w:w="3579" w:type="dxa"/>
            <w:gridSpan w:val="2"/>
            <w:tcBorders/>
          </w:tcPr>
          <w:p>
            <w:pPr>
              <w:pStyle w:val="style4116"/>
              <w:spacing w:lineRule="exact" w:line="232"/>
              <w:ind w:left="511"/>
              <w:rPr>
                <w:rFonts w:ascii="Arial" w:cs="Arial" w:hAnsi="Arial"/>
              </w:rPr>
            </w:pPr>
            <w:r>
              <w:rPr>
                <w:rFonts w:ascii="Arial" w:cs="Arial" w:hAnsi="Arial"/>
              </w:rPr>
              <w:t>26 - 35 Tahun</w:t>
            </w:r>
          </w:p>
        </w:tc>
        <w:tc>
          <w:tcPr>
            <w:tcW w:w="1105" w:type="dxa"/>
            <w:gridSpan w:val="3"/>
            <w:tcBorders/>
          </w:tcPr>
          <w:p>
            <w:pPr>
              <w:pStyle w:val="style4116"/>
              <w:spacing w:lineRule="exact" w:line="232"/>
              <w:ind w:right="498"/>
              <w:jc w:val="right"/>
              <w:rPr>
                <w:rFonts w:ascii="Arial" w:cs="Arial" w:hAnsi="Arial"/>
              </w:rPr>
            </w:pPr>
            <w:r>
              <w:rPr>
                <w:rFonts w:ascii="Arial" w:cs="Arial" w:hAnsi="Arial"/>
              </w:rPr>
              <w:t>11</w:t>
            </w:r>
          </w:p>
        </w:tc>
        <w:tc>
          <w:tcPr>
            <w:tcW w:w="1223" w:type="dxa"/>
            <w:tcBorders/>
          </w:tcPr>
          <w:p>
            <w:pPr>
              <w:pStyle w:val="style4116"/>
              <w:spacing w:lineRule="exact" w:line="232"/>
              <w:ind w:right="365"/>
              <w:jc w:val="right"/>
              <w:rPr>
                <w:rFonts w:ascii="Arial" w:cs="Arial" w:hAnsi="Arial"/>
              </w:rPr>
            </w:pPr>
            <w:r>
              <w:rPr>
                <w:rFonts w:ascii="Arial" w:cs="Arial" w:hAnsi="Arial"/>
              </w:rPr>
              <w:t>20.8</w:t>
            </w:r>
          </w:p>
        </w:tc>
        <w:tc>
          <w:tcPr>
            <w:tcW w:w="1315" w:type="dxa"/>
            <w:gridSpan w:val="2"/>
            <w:tcBorders/>
          </w:tcPr>
          <w:p>
            <w:pPr>
              <w:pStyle w:val="style4116"/>
              <w:spacing w:lineRule="exact" w:line="232"/>
              <w:ind w:left="606"/>
              <w:rPr>
                <w:rFonts w:ascii="Arial" w:cs="Arial" w:hAnsi="Arial"/>
              </w:rPr>
            </w:pPr>
            <w:r>
              <w:rPr>
                <w:rFonts w:ascii="Arial" w:cs="Arial" w:hAnsi="Arial"/>
              </w:rPr>
              <w:t>15</w:t>
            </w:r>
          </w:p>
        </w:tc>
        <w:tc>
          <w:tcPr>
            <w:tcW w:w="1567" w:type="dxa"/>
            <w:tcBorders/>
          </w:tcPr>
          <w:p>
            <w:pPr>
              <w:pStyle w:val="style4116"/>
              <w:spacing w:lineRule="exact" w:line="232"/>
              <w:ind w:left="462" w:right="431"/>
              <w:jc w:val="center"/>
              <w:rPr>
                <w:rFonts w:ascii="Arial" w:cs="Arial" w:hAnsi="Arial"/>
              </w:rPr>
            </w:pPr>
            <w:r>
              <w:rPr>
                <w:rFonts w:ascii="Arial" w:cs="Arial" w:hAnsi="Arial"/>
              </w:rPr>
              <w:t>28.3</w:t>
            </w:r>
          </w:p>
        </w:tc>
      </w:tr>
      <w:tr>
        <w:tblPrEx/>
        <w:trPr>
          <w:trHeight w:val="253" w:hRule="atLeast"/>
        </w:trPr>
        <w:tc>
          <w:tcPr>
            <w:tcW w:w="3579" w:type="dxa"/>
            <w:gridSpan w:val="2"/>
            <w:tcBorders/>
          </w:tcPr>
          <w:p>
            <w:pPr>
              <w:pStyle w:val="style4116"/>
              <w:spacing w:lineRule="exact" w:line="234"/>
              <w:ind w:left="516"/>
              <w:rPr>
                <w:rFonts w:ascii="Arial" w:cs="Arial" w:hAnsi="Arial"/>
              </w:rPr>
            </w:pPr>
            <w:r>
              <w:rPr>
                <w:rFonts w:ascii="Arial" w:cs="Arial" w:hAnsi="Arial"/>
              </w:rPr>
              <w:t>36 - 45 Tahun</w:t>
            </w:r>
          </w:p>
        </w:tc>
        <w:tc>
          <w:tcPr>
            <w:tcW w:w="1105" w:type="dxa"/>
            <w:gridSpan w:val="3"/>
            <w:tcBorders/>
          </w:tcPr>
          <w:p>
            <w:pPr>
              <w:pStyle w:val="style4116"/>
              <w:spacing w:lineRule="exact" w:line="234"/>
              <w:ind w:right="126"/>
              <w:jc w:val="center"/>
              <w:rPr>
                <w:rFonts w:ascii="Arial" w:cs="Arial" w:hAnsi="Arial"/>
              </w:rPr>
            </w:pPr>
            <w:r>
              <w:rPr>
                <w:rFonts w:ascii="Arial" w:cs="Arial" w:hAnsi="Arial"/>
              </w:rPr>
              <w:t>3</w:t>
            </w:r>
          </w:p>
        </w:tc>
        <w:tc>
          <w:tcPr>
            <w:tcW w:w="1223" w:type="dxa"/>
            <w:tcBorders/>
          </w:tcPr>
          <w:p>
            <w:pPr>
              <w:pStyle w:val="style4116"/>
              <w:spacing w:lineRule="exact" w:line="234"/>
              <w:ind w:right="417"/>
              <w:jc w:val="right"/>
              <w:rPr>
                <w:rFonts w:ascii="Arial" w:cs="Arial" w:hAnsi="Arial"/>
              </w:rPr>
            </w:pPr>
            <w:r>
              <w:rPr>
                <w:rFonts w:ascii="Arial" w:cs="Arial" w:hAnsi="Arial"/>
              </w:rPr>
              <w:t>5.7</w:t>
            </w:r>
          </w:p>
        </w:tc>
        <w:tc>
          <w:tcPr>
            <w:tcW w:w="1315" w:type="dxa"/>
            <w:gridSpan w:val="2"/>
            <w:tcBorders/>
          </w:tcPr>
          <w:p>
            <w:pPr>
              <w:pStyle w:val="style4116"/>
              <w:spacing w:lineRule="exact" w:line="234"/>
              <w:ind w:left="606"/>
              <w:rPr>
                <w:rFonts w:ascii="Arial" w:cs="Arial" w:hAnsi="Arial"/>
              </w:rPr>
            </w:pPr>
            <w:r>
              <w:rPr>
                <w:rFonts w:ascii="Arial" w:cs="Arial" w:hAnsi="Arial"/>
              </w:rPr>
              <w:t>10</w:t>
            </w:r>
          </w:p>
        </w:tc>
        <w:tc>
          <w:tcPr>
            <w:tcW w:w="1567" w:type="dxa"/>
            <w:tcBorders/>
          </w:tcPr>
          <w:p>
            <w:pPr>
              <w:pStyle w:val="style4116"/>
              <w:spacing w:lineRule="exact" w:line="234"/>
              <w:ind w:left="462" w:right="431"/>
              <w:jc w:val="center"/>
              <w:rPr>
                <w:rFonts w:ascii="Arial" w:cs="Arial" w:hAnsi="Arial"/>
              </w:rPr>
            </w:pPr>
            <w:r>
              <w:rPr>
                <w:rFonts w:ascii="Arial" w:cs="Arial" w:hAnsi="Arial"/>
              </w:rPr>
              <w:t>18.9</w:t>
            </w:r>
          </w:p>
        </w:tc>
      </w:tr>
      <w:tr>
        <w:tblPrEx/>
        <w:trPr>
          <w:trHeight w:val="254" w:hRule="atLeast"/>
        </w:trPr>
        <w:tc>
          <w:tcPr>
            <w:tcW w:w="3579" w:type="dxa"/>
            <w:gridSpan w:val="2"/>
            <w:tcBorders/>
          </w:tcPr>
          <w:p>
            <w:pPr>
              <w:pStyle w:val="style4116"/>
              <w:spacing w:lineRule="exact" w:line="234"/>
              <w:ind w:left="496"/>
              <w:rPr>
                <w:rFonts w:ascii="Arial" w:cs="Arial" w:hAnsi="Arial"/>
              </w:rPr>
            </w:pPr>
            <w:r>
              <w:rPr>
                <w:rFonts w:ascii="Arial" w:cs="Arial" w:hAnsi="Arial"/>
              </w:rPr>
              <w:t>46 – 55 Tahun</w:t>
            </w:r>
          </w:p>
        </w:tc>
        <w:tc>
          <w:tcPr>
            <w:tcW w:w="1105" w:type="dxa"/>
            <w:gridSpan w:val="3"/>
            <w:tcBorders/>
          </w:tcPr>
          <w:p>
            <w:pPr>
              <w:pStyle w:val="style4116"/>
              <w:spacing w:lineRule="exact" w:line="234"/>
              <w:ind w:right="126"/>
              <w:jc w:val="center"/>
              <w:rPr>
                <w:rFonts w:ascii="Arial" w:cs="Arial" w:hAnsi="Arial"/>
              </w:rPr>
            </w:pPr>
            <w:r>
              <w:rPr>
                <w:rFonts w:ascii="Arial" w:cs="Arial" w:hAnsi="Arial"/>
              </w:rPr>
              <w:t>0</w:t>
            </w:r>
          </w:p>
        </w:tc>
        <w:tc>
          <w:tcPr>
            <w:tcW w:w="1223" w:type="dxa"/>
            <w:tcBorders/>
          </w:tcPr>
          <w:p>
            <w:pPr>
              <w:pStyle w:val="style4116"/>
              <w:spacing w:lineRule="exact" w:line="234"/>
              <w:ind w:left="98"/>
              <w:jc w:val="center"/>
              <w:rPr>
                <w:rFonts w:ascii="Arial" w:cs="Arial" w:hAnsi="Arial"/>
              </w:rPr>
            </w:pPr>
            <w:r>
              <w:rPr>
                <w:rFonts w:ascii="Arial" w:cs="Arial" w:hAnsi="Arial"/>
              </w:rPr>
              <w:t>0</w:t>
            </w:r>
          </w:p>
        </w:tc>
        <w:tc>
          <w:tcPr>
            <w:tcW w:w="1315" w:type="dxa"/>
            <w:gridSpan w:val="2"/>
            <w:tcBorders/>
          </w:tcPr>
          <w:p>
            <w:pPr>
              <w:pStyle w:val="style4116"/>
              <w:spacing w:lineRule="exact" w:line="234"/>
              <w:ind w:left="606"/>
              <w:rPr>
                <w:rFonts w:ascii="Arial" w:cs="Arial" w:hAnsi="Arial"/>
              </w:rPr>
            </w:pPr>
            <w:r>
              <w:rPr>
                <w:rFonts w:ascii="Arial" w:cs="Arial" w:hAnsi="Arial"/>
              </w:rPr>
              <w:t>20</w:t>
            </w:r>
          </w:p>
        </w:tc>
        <w:tc>
          <w:tcPr>
            <w:tcW w:w="1567" w:type="dxa"/>
            <w:tcBorders/>
          </w:tcPr>
          <w:p>
            <w:pPr>
              <w:pStyle w:val="style4116"/>
              <w:spacing w:lineRule="exact" w:line="234"/>
              <w:ind w:left="462" w:right="431"/>
              <w:jc w:val="center"/>
              <w:rPr>
                <w:rFonts w:ascii="Arial" w:cs="Arial" w:hAnsi="Arial"/>
              </w:rPr>
            </w:pPr>
            <w:r>
              <w:rPr>
                <w:rFonts w:ascii="Arial" w:cs="Arial" w:hAnsi="Arial"/>
              </w:rPr>
              <w:t>37.7</w:t>
            </w:r>
          </w:p>
        </w:tc>
      </w:tr>
      <w:tr>
        <w:tblPrEx/>
        <w:trPr>
          <w:trHeight w:val="256" w:hRule="atLeast"/>
        </w:trPr>
        <w:tc>
          <w:tcPr>
            <w:tcW w:w="8789" w:type="dxa"/>
            <w:gridSpan w:val="9"/>
            <w:tcBorders>
              <w:top w:val="single" w:sz="4" w:space="0" w:color="000000"/>
            </w:tcBorders>
          </w:tcPr>
          <w:p>
            <w:pPr>
              <w:pStyle w:val="style4116"/>
              <w:spacing w:before="1" w:lineRule="exact" w:line="235"/>
              <w:ind w:left="464"/>
              <w:rPr>
                <w:rFonts w:ascii="Arial" w:cs="Arial" w:hAnsi="Arial"/>
                <w:b/>
              </w:rPr>
            </w:pPr>
            <w:r>
              <w:rPr>
                <w:rFonts w:ascii="Arial" w:cs="Arial" w:hAnsi="Arial"/>
                <w:b/>
              </w:rPr>
              <w:t>Jenis Kelamin</w:t>
            </w:r>
          </w:p>
        </w:tc>
      </w:tr>
      <w:tr>
        <w:tblPrEx/>
        <w:trPr>
          <w:trHeight w:val="250" w:hRule="atLeast"/>
        </w:trPr>
        <w:tc>
          <w:tcPr>
            <w:tcW w:w="2825" w:type="dxa"/>
            <w:tcBorders/>
          </w:tcPr>
          <w:p>
            <w:pPr>
              <w:pStyle w:val="style4116"/>
              <w:spacing w:lineRule="exact" w:line="230"/>
              <w:ind w:right="473"/>
              <w:jc w:val="center"/>
              <w:rPr>
                <w:rFonts w:ascii="Arial" w:cs="Arial" w:hAnsi="Arial"/>
              </w:rPr>
            </w:pPr>
            <w:r>
              <w:rPr>
                <w:rFonts w:ascii="Arial" w:cs="Arial" w:hAnsi="Arial"/>
              </w:rPr>
              <w:t>Perempuan</w:t>
            </w:r>
          </w:p>
        </w:tc>
        <w:tc>
          <w:tcPr>
            <w:tcW w:w="754" w:type="dxa"/>
            <w:tcBorders/>
          </w:tcPr>
          <w:p>
            <w:pPr>
              <w:pStyle w:val="style4116"/>
              <w:rPr>
                <w:rFonts w:ascii="Arial" w:cs="Arial" w:hAnsi="Arial"/>
              </w:rPr>
            </w:pPr>
          </w:p>
        </w:tc>
        <w:tc>
          <w:tcPr>
            <w:tcW w:w="1105" w:type="dxa"/>
            <w:gridSpan w:val="3"/>
            <w:tcBorders/>
          </w:tcPr>
          <w:p>
            <w:pPr>
              <w:pStyle w:val="style4116"/>
              <w:spacing w:lineRule="exact" w:line="230"/>
              <w:ind w:right="498"/>
              <w:jc w:val="right"/>
              <w:rPr>
                <w:rFonts w:ascii="Arial" w:cs="Arial" w:hAnsi="Arial"/>
              </w:rPr>
            </w:pPr>
            <w:r>
              <w:rPr>
                <w:rFonts w:ascii="Arial" w:cs="Arial" w:hAnsi="Arial"/>
              </w:rPr>
              <w:t>53</w:t>
            </w:r>
          </w:p>
        </w:tc>
        <w:tc>
          <w:tcPr>
            <w:tcW w:w="1223" w:type="dxa"/>
            <w:tcBorders/>
          </w:tcPr>
          <w:p>
            <w:pPr>
              <w:pStyle w:val="style4116"/>
              <w:spacing w:lineRule="exact" w:line="230"/>
              <w:ind w:right="387"/>
              <w:jc w:val="right"/>
              <w:rPr>
                <w:rFonts w:ascii="Arial" w:cs="Arial" w:hAnsi="Arial"/>
              </w:rPr>
            </w:pPr>
            <w:r>
              <w:rPr>
                <w:rFonts w:ascii="Arial" w:cs="Arial" w:hAnsi="Arial"/>
              </w:rPr>
              <w:t>100</w:t>
            </w:r>
          </w:p>
        </w:tc>
        <w:tc>
          <w:tcPr>
            <w:tcW w:w="1315" w:type="dxa"/>
            <w:gridSpan w:val="2"/>
            <w:tcBorders/>
          </w:tcPr>
          <w:p>
            <w:pPr>
              <w:pStyle w:val="style4116"/>
              <w:spacing w:lineRule="exact" w:line="230"/>
              <w:ind w:left="606"/>
              <w:rPr>
                <w:rFonts w:ascii="Arial" w:cs="Arial" w:hAnsi="Arial"/>
              </w:rPr>
            </w:pPr>
            <w:r>
              <w:rPr>
                <w:rFonts w:ascii="Arial" w:cs="Arial" w:hAnsi="Arial"/>
              </w:rPr>
              <w:t>28</w:t>
            </w:r>
          </w:p>
        </w:tc>
        <w:tc>
          <w:tcPr>
            <w:tcW w:w="1567" w:type="dxa"/>
            <w:tcBorders/>
          </w:tcPr>
          <w:p>
            <w:pPr>
              <w:pStyle w:val="style4116"/>
              <w:spacing w:lineRule="exact" w:line="230"/>
              <w:ind w:left="462" w:right="431"/>
              <w:jc w:val="center"/>
              <w:rPr>
                <w:rFonts w:ascii="Arial" w:cs="Arial" w:hAnsi="Arial"/>
              </w:rPr>
            </w:pPr>
            <w:r>
              <w:rPr>
                <w:rFonts w:ascii="Arial" w:cs="Arial" w:hAnsi="Arial"/>
              </w:rPr>
              <w:t>52.8</w:t>
            </w:r>
          </w:p>
        </w:tc>
      </w:tr>
      <w:tr>
        <w:tblPrEx/>
        <w:trPr>
          <w:trHeight w:val="252" w:hRule="atLeast"/>
        </w:trPr>
        <w:tc>
          <w:tcPr>
            <w:tcW w:w="2825" w:type="dxa"/>
            <w:tcBorders/>
          </w:tcPr>
          <w:p>
            <w:pPr>
              <w:pStyle w:val="style4116"/>
              <w:spacing w:lineRule="exact" w:line="232"/>
              <w:ind w:right="565"/>
              <w:jc w:val="center"/>
              <w:rPr>
                <w:rFonts w:ascii="Arial" w:cs="Arial" w:hAnsi="Arial"/>
              </w:rPr>
            </w:pPr>
            <w:r>
              <w:rPr>
                <w:rFonts w:ascii="Arial" w:cs="Arial" w:hAnsi="Arial"/>
              </w:rPr>
              <w:t>Laki-laki</w:t>
            </w:r>
          </w:p>
        </w:tc>
        <w:tc>
          <w:tcPr>
            <w:tcW w:w="754" w:type="dxa"/>
            <w:tcBorders/>
          </w:tcPr>
          <w:p>
            <w:pPr>
              <w:pStyle w:val="style4116"/>
              <w:rPr>
                <w:rFonts w:ascii="Arial" w:cs="Arial" w:hAnsi="Arial"/>
              </w:rPr>
            </w:pPr>
          </w:p>
        </w:tc>
        <w:tc>
          <w:tcPr>
            <w:tcW w:w="1105" w:type="dxa"/>
            <w:gridSpan w:val="3"/>
            <w:tcBorders/>
          </w:tcPr>
          <w:p>
            <w:pPr>
              <w:pStyle w:val="style4116"/>
              <w:spacing w:lineRule="exact" w:line="232"/>
              <w:ind w:right="126"/>
              <w:jc w:val="center"/>
              <w:rPr>
                <w:rFonts w:ascii="Arial" w:cs="Arial" w:hAnsi="Arial"/>
              </w:rPr>
            </w:pPr>
            <w:r>
              <w:rPr>
                <w:rFonts w:ascii="Arial" w:cs="Arial" w:hAnsi="Arial"/>
              </w:rPr>
              <w:t>0</w:t>
            </w:r>
          </w:p>
        </w:tc>
        <w:tc>
          <w:tcPr>
            <w:tcW w:w="1223" w:type="dxa"/>
            <w:tcBorders/>
          </w:tcPr>
          <w:p>
            <w:pPr>
              <w:pStyle w:val="style4116"/>
              <w:spacing w:lineRule="exact" w:line="232"/>
              <w:ind w:left="98"/>
              <w:jc w:val="center"/>
              <w:rPr>
                <w:rFonts w:ascii="Arial" w:cs="Arial" w:hAnsi="Arial"/>
              </w:rPr>
            </w:pPr>
            <w:r>
              <w:rPr>
                <w:rFonts w:ascii="Arial" w:cs="Arial" w:hAnsi="Arial"/>
              </w:rPr>
              <w:t>0</w:t>
            </w:r>
          </w:p>
        </w:tc>
        <w:tc>
          <w:tcPr>
            <w:tcW w:w="1315" w:type="dxa"/>
            <w:gridSpan w:val="2"/>
            <w:tcBorders/>
          </w:tcPr>
          <w:p>
            <w:pPr>
              <w:pStyle w:val="style4116"/>
              <w:spacing w:lineRule="exact" w:line="232"/>
              <w:ind w:left="606"/>
              <w:rPr>
                <w:rFonts w:ascii="Arial" w:cs="Arial" w:hAnsi="Arial"/>
              </w:rPr>
            </w:pPr>
            <w:r>
              <w:rPr>
                <w:rFonts w:ascii="Arial" w:cs="Arial" w:hAnsi="Arial"/>
              </w:rPr>
              <w:t>25</w:t>
            </w:r>
          </w:p>
        </w:tc>
        <w:tc>
          <w:tcPr>
            <w:tcW w:w="1567" w:type="dxa"/>
            <w:tcBorders/>
          </w:tcPr>
          <w:p>
            <w:pPr>
              <w:pStyle w:val="style4116"/>
              <w:spacing w:lineRule="exact" w:line="232"/>
              <w:ind w:left="462" w:right="431"/>
              <w:jc w:val="center"/>
              <w:rPr>
                <w:rFonts w:ascii="Arial" w:cs="Arial" w:hAnsi="Arial"/>
              </w:rPr>
            </w:pPr>
            <w:r>
              <w:rPr>
                <w:rFonts w:ascii="Arial" w:cs="Arial" w:hAnsi="Arial"/>
              </w:rPr>
              <w:t>47.2</w:t>
            </w:r>
          </w:p>
        </w:tc>
      </w:tr>
      <w:tr>
        <w:tblPrEx/>
        <w:trPr>
          <w:trHeight w:val="252" w:hRule="atLeast"/>
        </w:trPr>
        <w:tc>
          <w:tcPr>
            <w:tcW w:w="8789" w:type="dxa"/>
            <w:gridSpan w:val="9"/>
            <w:tcBorders>
              <w:top w:val="single" w:sz="4" w:space="0" w:color="000000"/>
            </w:tcBorders>
          </w:tcPr>
          <w:p>
            <w:pPr>
              <w:pStyle w:val="style4116"/>
              <w:spacing w:lineRule="exact" w:line="233"/>
              <w:ind w:left="191"/>
              <w:rPr>
                <w:rFonts w:ascii="Arial" w:cs="Arial" w:hAnsi="Arial"/>
                <w:b/>
              </w:rPr>
            </w:pPr>
            <w:r>
              <w:rPr>
                <w:rFonts w:ascii="Arial" w:cs="Arial" w:hAnsi="Arial"/>
                <w:b/>
              </w:rPr>
              <w:t>Tingkat Pendidikan</w:t>
            </w:r>
          </w:p>
        </w:tc>
      </w:tr>
      <w:tr>
        <w:tblPrEx/>
        <w:trPr>
          <w:trHeight w:val="251" w:hRule="atLeast"/>
        </w:trPr>
        <w:tc>
          <w:tcPr>
            <w:tcW w:w="2825" w:type="dxa"/>
            <w:tcBorders/>
          </w:tcPr>
          <w:p>
            <w:pPr>
              <w:pStyle w:val="style4116"/>
              <w:spacing w:lineRule="exact" w:line="232"/>
              <w:ind w:right="520"/>
              <w:jc w:val="center"/>
              <w:rPr>
                <w:rFonts w:ascii="Arial" w:cs="Arial" w:hAnsi="Arial"/>
              </w:rPr>
            </w:pPr>
            <w:r>
              <w:rPr>
                <w:rFonts w:ascii="Arial" w:cs="Arial" w:hAnsi="Arial"/>
              </w:rPr>
              <w:t>Tamat SD</w:t>
            </w:r>
          </w:p>
        </w:tc>
        <w:tc>
          <w:tcPr>
            <w:tcW w:w="754" w:type="dxa"/>
            <w:tcBorders/>
          </w:tcPr>
          <w:p>
            <w:pPr>
              <w:pStyle w:val="style4116"/>
              <w:rPr>
                <w:rFonts w:ascii="Arial" w:cs="Arial" w:hAnsi="Arial"/>
              </w:rPr>
            </w:pPr>
          </w:p>
        </w:tc>
        <w:tc>
          <w:tcPr>
            <w:tcW w:w="1105" w:type="dxa"/>
            <w:gridSpan w:val="3"/>
            <w:tcBorders/>
          </w:tcPr>
          <w:p>
            <w:pPr>
              <w:pStyle w:val="style4116"/>
              <w:spacing w:lineRule="exact" w:line="232"/>
              <w:ind w:right="126"/>
              <w:jc w:val="center"/>
              <w:rPr>
                <w:rFonts w:ascii="Arial" w:cs="Arial" w:hAnsi="Arial"/>
              </w:rPr>
            </w:pPr>
            <w:r>
              <w:rPr>
                <w:rFonts w:ascii="Arial" w:cs="Arial" w:hAnsi="Arial"/>
              </w:rPr>
              <w:t>0</w:t>
            </w:r>
          </w:p>
        </w:tc>
        <w:tc>
          <w:tcPr>
            <w:tcW w:w="1223" w:type="dxa"/>
            <w:tcBorders/>
          </w:tcPr>
          <w:p>
            <w:pPr>
              <w:pStyle w:val="style4116"/>
              <w:spacing w:lineRule="exact" w:line="232"/>
              <w:ind w:left="98"/>
              <w:jc w:val="center"/>
              <w:rPr>
                <w:rFonts w:ascii="Arial" w:cs="Arial" w:hAnsi="Arial"/>
              </w:rPr>
            </w:pPr>
            <w:r>
              <w:rPr>
                <w:rFonts w:ascii="Arial" w:cs="Arial" w:hAnsi="Arial"/>
              </w:rPr>
              <w:t>0</w:t>
            </w:r>
          </w:p>
        </w:tc>
        <w:tc>
          <w:tcPr>
            <w:tcW w:w="1315" w:type="dxa"/>
            <w:gridSpan w:val="2"/>
            <w:tcBorders/>
          </w:tcPr>
          <w:p>
            <w:pPr>
              <w:pStyle w:val="style4116"/>
              <w:spacing w:lineRule="exact" w:line="232"/>
              <w:ind w:left="659"/>
              <w:rPr>
                <w:rFonts w:ascii="Arial" w:cs="Arial" w:hAnsi="Arial"/>
              </w:rPr>
            </w:pPr>
            <w:r>
              <w:rPr>
                <w:rFonts w:ascii="Arial" w:cs="Arial" w:hAnsi="Arial"/>
              </w:rPr>
              <w:t>0</w:t>
            </w:r>
          </w:p>
        </w:tc>
        <w:tc>
          <w:tcPr>
            <w:tcW w:w="1567" w:type="dxa"/>
            <w:tcBorders/>
          </w:tcPr>
          <w:p>
            <w:pPr>
              <w:pStyle w:val="style4116"/>
              <w:spacing w:lineRule="exact" w:line="232"/>
              <w:ind w:left="28"/>
              <w:jc w:val="center"/>
              <w:rPr>
                <w:rFonts w:ascii="Arial" w:cs="Arial" w:hAnsi="Arial"/>
              </w:rPr>
            </w:pPr>
            <w:r>
              <w:rPr>
                <w:rFonts w:ascii="Arial" w:cs="Arial" w:hAnsi="Arial"/>
              </w:rPr>
              <w:t>0</w:t>
            </w:r>
          </w:p>
        </w:tc>
      </w:tr>
      <w:tr>
        <w:tblPrEx/>
        <w:trPr>
          <w:trHeight w:val="254" w:hRule="atLeast"/>
        </w:trPr>
        <w:tc>
          <w:tcPr>
            <w:tcW w:w="2825" w:type="dxa"/>
            <w:tcBorders/>
          </w:tcPr>
          <w:p>
            <w:pPr>
              <w:pStyle w:val="style4116"/>
              <w:spacing w:lineRule="exact" w:line="234"/>
              <w:ind w:right="441"/>
              <w:jc w:val="center"/>
              <w:rPr>
                <w:rFonts w:ascii="Arial" w:cs="Arial" w:hAnsi="Arial"/>
              </w:rPr>
            </w:pPr>
            <w:r>
              <w:rPr>
                <w:rFonts w:ascii="Arial" w:cs="Arial" w:hAnsi="Arial"/>
              </w:rPr>
              <w:t>Tamat SMP</w:t>
            </w:r>
          </w:p>
        </w:tc>
        <w:tc>
          <w:tcPr>
            <w:tcW w:w="754" w:type="dxa"/>
            <w:tcBorders/>
          </w:tcPr>
          <w:p>
            <w:pPr>
              <w:pStyle w:val="style4116"/>
              <w:rPr>
                <w:rFonts w:ascii="Arial" w:cs="Arial" w:hAnsi="Arial"/>
              </w:rPr>
            </w:pPr>
          </w:p>
        </w:tc>
        <w:tc>
          <w:tcPr>
            <w:tcW w:w="1105" w:type="dxa"/>
            <w:gridSpan w:val="3"/>
            <w:tcBorders/>
          </w:tcPr>
          <w:p>
            <w:pPr>
              <w:pStyle w:val="style4116"/>
              <w:spacing w:lineRule="exact" w:line="234"/>
              <w:ind w:right="126"/>
              <w:jc w:val="center"/>
              <w:rPr>
                <w:rFonts w:ascii="Arial" w:cs="Arial" w:hAnsi="Arial"/>
              </w:rPr>
            </w:pPr>
            <w:r>
              <w:rPr>
                <w:rFonts w:ascii="Arial" w:cs="Arial" w:hAnsi="Arial"/>
              </w:rPr>
              <w:t>9</w:t>
            </w:r>
          </w:p>
        </w:tc>
        <w:tc>
          <w:tcPr>
            <w:tcW w:w="1223" w:type="dxa"/>
            <w:tcBorders/>
          </w:tcPr>
          <w:p>
            <w:pPr>
              <w:pStyle w:val="style4116"/>
              <w:spacing w:lineRule="exact" w:line="234"/>
              <w:ind w:left="535" w:right="428"/>
              <w:jc w:val="center"/>
              <w:rPr>
                <w:rFonts w:ascii="Arial" w:cs="Arial" w:hAnsi="Arial"/>
              </w:rPr>
            </w:pPr>
            <w:r>
              <w:rPr>
                <w:rFonts w:ascii="Arial" w:cs="Arial" w:hAnsi="Arial"/>
              </w:rPr>
              <w:t>17</w:t>
            </w:r>
          </w:p>
        </w:tc>
        <w:tc>
          <w:tcPr>
            <w:tcW w:w="1315" w:type="dxa"/>
            <w:gridSpan w:val="2"/>
            <w:tcBorders/>
          </w:tcPr>
          <w:p>
            <w:pPr>
              <w:pStyle w:val="style4116"/>
              <w:spacing w:lineRule="exact" w:line="234"/>
              <w:ind w:left="659"/>
              <w:rPr>
                <w:rFonts w:ascii="Arial" w:cs="Arial" w:hAnsi="Arial"/>
              </w:rPr>
            </w:pPr>
            <w:r>
              <w:rPr>
                <w:rFonts w:ascii="Arial" w:cs="Arial" w:hAnsi="Arial"/>
              </w:rPr>
              <w:t>6</w:t>
            </w:r>
          </w:p>
        </w:tc>
        <w:tc>
          <w:tcPr>
            <w:tcW w:w="1567" w:type="dxa"/>
            <w:tcBorders/>
          </w:tcPr>
          <w:p>
            <w:pPr>
              <w:pStyle w:val="style4116"/>
              <w:spacing w:lineRule="exact" w:line="234"/>
              <w:ind w:left="462" w:right="431"/>
              <w:jc w:val="center"/>
              <w:rPr>
                <w:rFonts w:ascii="Arial" w:cs="Arial" w:hAnsi="Arial"/>
              </w:rPr>
            </w:pPr>
            <w:r>
              <w:rPr>
                <w:rFonts w:ascii="Arial" w:cs="Arial" w:hAnsi="Arial"/>
              </w:rPr>
              <w:t>11.3</w:t>
            </w:r>
          </w:p>
        </w:tc>
      </w:tr>
      <w:tr>
        <w:tblPrEx/>
        <w:trPr>
          <w:trHeight w:val="252" w:hRule="atLeast"/>
        </w:trPr>
        <w:tc>
          <w:tcPr>
            <w:tcW w:w="3579" w:type="dxa"/>
            <w:gridSpan w:val="2"/>
            <w:tcBorders/>
          </w:tcPr>
          <w:p>
            <w:pPr>
              <w:pStyle w:val="style4116"/>
              <w:spacing w:lineRule="exact" w:line="232"/>
              <w:ind w:left="316"/>
              <w:rPr>
                <w:rFonts w:ascii="Arial" w:cs="Arial" w:hAnsi="Arial"/>
              </w:rPr>
            </w:pPr>
            <w:r>
              <w:rPr>
                <w:rFonts w:ascii="Arial" w:cs="Arial" w:hAnsi="Arial"/>
              </w:rPr>
              <w:t>Tamat SMA/SMK</w:t>
            </w:r>
          </w:p>
        </w:tc>
        <w:tc>
          <w:tcPr>
            <w:tcW w:w="1105" w:type="dxa"/>
            <w:gridSpan w:val="3"/>
            <w:tcBorders/>
          </w:tcPr>
          <w:p>
            <w:pPr>
              <w:pStyle w:val="style4116"/>
              <w:spacing w:lineRule="exact" w:line="232"/>
              <w:ind w:right="498"/>
              <w:jc w:val="right"/>
              <w:rPr>
                <w:rFonts w:ascii="Arial" w:cs="Arial" w:hAnsi="Arial"/>
              </w:rPr>
            </w:pPr>
            <w:r>
              <w:rPr>
                <w:rFonts w:ascii="Arial" w:cs="Arial" w:hAnsi="Arial"/>
              </w:rPr>
              <w:t>31</w:t>
            </w:r>
          </w:p>
        </w:tc>
        <w:tc>
          <w:tcPr>
            <w:tcW w:w="1223" w:type="dxa"/>
            <w:tcBorders/>
          </w:tcPr>
          <w:p>
            <w:pPr>
              <w:pStyle w:val="style4116"/>
              <w:spacing w:lineRule="exact" w:line="232"/>
              <w:ind w:right="365"/>
              <w:jc w:val="right"/>
              <w:rPr>
                <w:rFonts w:ascii="Arial" w:cs="Arial" w:hAnsi="Arial"/>
              </w:rPr>
            </w:pPr>
            <w:r>
              <w:rPr>
                <w:rFonts w:ascii="Arial" w:cs="Arial" w:hAnsi="Arial"/>
              </w:rPr>
              <w:t>58.5</w:t>
            </w:r>
          </w:p>
        </w:tc>
        <w:tc>
          <w:tcPr>
            <w:tcW w:w="1315" w:type="dxa"/>
            <w:gridSpan w:val="2"/>
            <w:tcBorders/>
          </w:tcPr>
          <w:p>
            <w:pPr>
              <w:pStyle w:val="style4116"/>
              <w:spacing w:lineRule="exact" w:line="232"/>
              <w:ind w:left="606"/>
              <w:rPr>
                <w:rFonts w:ascii="Arial" w:cs="Arial" w:hAnsi="Arial"/>
              </w:rPr>
            </w:pPr>
            <w:r>
              <w:rPr>
                <w:rFonts w:ascii="Arial" w:cs="Arial" w:hAnsi="Arial"/>
              </w:rPr>
              <w:t>30</w:t>
            </w:r>
          </w:p>
        </w:tc>
        <w:tc>
          <w:tcPr>
            <w:tcW w:w="1567" w:type="dxa"/>
            <w:tcBorders/>
          </w:tcPr>
          <w:p>
            <w:pPr>
              <w:pStyle w:val="style4116"/>
              <w:spacing w:lineRule="exact" w:line="232"/>
              <w:ind w:left="462" w:right="431"/>
              <w:jc w:val="center"/>
              <w:rPr>
                <w:rFonts w:ascii="Arial" w:cs="Arial" w:hAnsi="Arial"/>
              </w:rPr>
            </w:pPr>
            <w:r>
              <w:rPr>
                <w:rFonts w:ascii="Arial" w:cs="Arial" w:hAnsi="Arial"/>
              </w:rPr>
              <w:t>56.6</w:t>
            </w:r>
          </w:p>
        </w:tc>
      </w:tr>
      <w:tr>
        <w:tblPrEx/>
        <w:trPr>
          <w:trHeight w:val="251" w:hRule="atLeast"/>
        </w:trPr>
        <w:tc>
          <w:tcPr>
            <w:tcW w:w="3579" w:type="dxa"/>
            <w:gridSpan w:val="2"/>
            <w:tcBorders/>
          </w:tcPr>
          <w:p>
            <w:pPr>
              <w:pStyle w:val="style4116"/>
              <w:spacing w:lineRule="exact" w:line="232"/>
              <w:ind w:left="388"/>
              <w:rPr>
                <w:rFonts w:ascii="Arial" w:cs="Arial" w:hAnsi="Arial"/>
              </w:rPr>
            </w:pPr>
            <w:r>
              <w:rPr>
                <w:rFonts w:ascii="Arial" w:cs="Arial" w:hAnsi="Arial"/>
              </w:rPr>
              <w:t>Diploma/Sarjana</w:t>
            </w:r>
          </w:p>
        </w:tc>
        <w:tc>
          <w:tcPr>
            <w:tcW w:w="1105" w:type="dxa"/>
            <w:gridSpan w:val="3"/>
            <w:tcBorders/>
          </w:tcPr>
          <w:p>
            <w:pPr>
              <w:pStyle w:val="style4116"/>
              <w:spacing w:lineRule="exact" w:line="232"/>
              <w:ind w:right="498"/>
              <w:jc w:val="right"/>
              <w:rPr>
                <w:rFonts w:ascii="Arial" w:cs="Arial" w:hAnsi="Arial"/>
              </w:rPr>
            </w:pPr>
            <w:r>
              <w:rPr>
                <w:rFonts w:ascii="Arial" w:cs="Arial" w:hAnsi="Arial"/>
              </w:rPr>
              <w:t>13</w:t>
            </w:r>
          </w:p>
        </w:tc>
        <w:tc>
          <w:tcPr>
            <w:tcW w:w="1223" w:type="dxa"/>
            <w:tcBorders/>
          </w:tcPr>
          <w:p>
            <w:pPr>
              <w:pStyle w:val="style4116"/>
              <w:spacing w:lineRule="exact" w:line="232"/>
              <w:ind w:right="365"/>
              <w:jc w:val="right"/>
              <w:rPr>
                <w:rFonts w:ascii="Arial" w:cs="Arial" w:hAnsi="Arial"/>
              </w:rPr>
            </w:pPr>
            <w:r>
              <w:rPr>
                <w:rFonts w:ascii="Arial" w:cs="Arial" w:hAnsi="Arial"/>
              </w:rPr>
              <w:t>24.5</w:t>
            </w:r>
          </w:p>
        </w:tc>
        <w:tc>
          <w:tcPr>
            <w:tcW w:w="1315" w:type="dxa"/>
            <w:gridSpan w:val="2"/>
            <w:tcBorders/>
          </w:tcPr>
          <w:p>
            <w:pPr>
              <w:pStyle w:val="style4116"/>
              <w:spacing w:lineRule="exact" w:line="232"/>
              <w:ind w:left="606"/>
              <w:rPr>
                <w:rFonts w:ascii="Arial" w:cs="Arial" w:hAnsi="Arial"/>
              </w:rPr>
            </w:pPr>
            <w:r>
              <w:rPr>
                <w:rFonts w:ascii="Arial" w:cs="Arial" w:hAnsi="Arial"/>
              </w:rPr>
              <w:t>17</w:t>
            </w:r>
          </w:p>
        </w:tc>
        <w:tc>
          <w:tcPr>
            <w:tcW w:w="1567" w:type="dxa"/>
            <w:tcBorders/>
          </w:tcPr>
          <w:p>
            <w:pPr>
              <w:pStyle w:val="style4116"/>
              <w:spacing w:lineRule="exact" w:line="232"/>
              <w:ind w:left="462" w:right="431"/>
              <w:jc w:val="center"/>
              <w:rPr>
                <w:rFonts w:ascii="Arial" w:cs="Arial" w:hAnsi="Arial"/>
              </w:rPr>
            </w:pPr>
            <w:r>
              <w:rPr>
                <w:rFonts w:ascii="Arial" w:cs="Arial" w:hAnsi="Arial"/>
              </w:rPr>
              <w:t>32.1</w:t>
            </w:r>
          </w:p>
        </w:tc>
      </w:tr>
      <w:tr>
        <w:tblPrEx/>
        <w:trPr>
          <w:trHeight w:val="253" w:hRule="atLeast"/>
        </w:trPr>
        <w:tc>
          <w:tcPr>
            <w:tcW w:w="2825" w:type="dxa"/>
            <w:tcBorders>
              <w:top w:val="single" w:sz="4" w:space="0" w:color="000000"/>
            </w:tcBorders>
          </w:tcPr>
          <w:p>
            <w:pPr>
              <w:pStyle w:val="style4116"/>
              <w:spacing w:lineRule="exact" w:line="233"/>
              <w:ind w:right="481"/>
              <w:jc w:val="center"/>
              <w:rPr>
                <w:rFonts w:ascii="Arial" w:cs="Arial" w:hAnsi="Arial"/>
                <w:b/>
              </w:rPr>
            </w:pPr>
            <w:r>
              <w:rPr>
                <w:rFonts w:ascii="Arial" w:cs="Arial" w:hAnsi="Arial"/>
                <w:b/>
              </w:rPr>
              <w:t>Pekerjaan</w:t>
            </w:r>
          </w:p>
        </w:tc>
        <w:tc>
          <w:tcPr>
            <w:tcW w:w="754" w:type="dxa"/>
            <w:tcBorders>
              <w:top w:val="single" w:sz="4" w:space="0" w:color="000000"/>
            </w:tcBorders>
          </w:tcPr>
          <w:p>
            <w:pPr>
              <w:pStyle w:val="style4116"/>
              <w:rPr>
                <w:rFonts w:ascii="Arial" w:cs="Arial" w:hAnsi="Arial"/>
              </w:rPr>
            </w:pPr>
          </w:p>
        </w:tc>
        <w:tc>
          <w:tcPr>
            <w:tcW w:w="1105" w:type="dxa"/>
            <w:gridSpan w:val="3"/>
            <w:tcBorders>
              <w:top w:val="single" w:sz="4" w:space="0" w:color="000000"/>
            </w:tcBorders>
          </w:tcPr>
          <w:p>
            <w:pPr>
              <w:pStyle w:val="style4116"/>
              <w:rPr>
                <w:rFonts w:ascii="Arial" w:cs="Arial" w:hAnsi="Arial"/>
              </w:rPr>
            </w:pPr>
          </w:p>
        </w:tc>
        <w:tc>
          <w:tcPr>
            <w:tcW w:w="1223" w:type="dxa"/>
            <w:tcBorders>
              <w:top w:val="single" w:sz="4" w:space="0" w:color="000000"/>
            </w:tcBorders>
          </w:tcPr>
          <w:p>
            <w:pPr>
              <w:pStyle w:val="style4116"/>
              <w:rPr>
                <w:rFonts w:ascii="Arial" w:cs="Arial" w:hAnsi="Arial"/>
              </w:rPr>
            </w:pPr>
          </w:p>
        </w:tc>
        <w:tc>
          <w:tcPr>
            <w:tcW w:w="1315" w:type="dxa"/>
            <w:gridSpan w:val="2"/>
            <w:tcBorders>
              <w:top w:val="single" w:sz="4" w:space="0" w:color="000000"/>
            </w:tcBorders>
          </w:tcPr>
          <w:p>
            <w:pPr>
              <w:pStyle w:val="style4116"/>
              <w:rPr>
                <w:rFonts w:ascii="Arial" w:cs="Arial" w:hAnsi="Arial"/>
              </w:rPr>
            </w:pPr>
          </w:p>
        </w:tc>
        <w:tc>
          <w:tcPr>
            <w:tcW w:w="1567" w:type="dxa"/>
            <w:tcBorders>
              <w:top w:val="single" w:sz="4" w:space="0" w:color="000000"/>
            </w:tcBorders>
          </w:tcPr>
          <w:p>
            <w:pPr>
              <w:pStyle w:val="style4116"/>
              <w:rPr>
                <w:rFonts w:ascii="Arial" w:cs="Arial" w:hAnsi="Arial"/>
              </w:rPr>
            </w:pPr>
          </w:p>
        </w:tc>
      </w:tr>
      <w:tr>
        <w:tblPrEx/>
        <w:trPr>
          <w:trHeight w:val="252" w:hRule="atLeast"/>
        </w:trPr>
        <w:tc>
          <w:tcPr>
            <w:tcW w:w="3579" w:type="dxa"/>
            <w:gridSpan w:val="2"/>
            <w:tcBorders/>
          </w:tcPr>
          <w:p>
            <w:pPr>
              <w:pStyle w:val="style4116"/>
              <w:spacing w:lineRule="exact" w:line="232"/>
              <w:ind w:left="508"/>
              <w:rPr>
                <w:rFonts w:ascii="Arial" w:cs="Arial" w:hAnsi="Arial"/>
              </w:rPr>
            </w:pPr>
            <w:r>
              <w:rPr>
                <w:rFonts w:ascii="Arial" w:cs="Arial" w:hAnsi="Arial"/>
              </w:rPr>
              <w:t>Tidak Bekerja</w:t>
            </w:r>
          </w:p>
        </w:tc>
        <w:tc>
          <w:tcPr>
            <w:tcW w:w="1105" w:type="dxa"/>
            <w:gridSpan w:val="3"/>
            <w:tcBorders/>
          </w:tcPr>
          <w:p>
            <w:pPr>
              <w:pStyle w:val="style4116"/>
              <w:spacing w:lineRule="exact" w:line="232"/>
              <w:ind w:right="498"/>
              <w:jc w:val="right"/>
              <w:rPr>
                <w:rFonts w:ascii="Arial" w:cs="Arial" w:hAnsi="Arial"/>
              </w:rPr>
            </w:pPr>
            <w:r>
              <w:rPr>
                <w:rFonts w:ascii="Arial" w:cs="Arial" w:hAnsi="Arial"/>
              </w:rPr>
              <w:t>38</w:t>
            </w:r>
          </w:p>
        </w:tc>
        <w:tc>
          <w:tcPr>
            <w:tcW w:w="1223" w:type="dxa"/>
            <w:tcBorders/>
          </w:tcPr>
          <w:p>
            <w:pPr>
              <w:pStyle w:val="style4116"/>
              <w:spacing w:lineRule="exact" w:line="232"/>
              <w:ind w:right="365"/>
              <w:jc w:val="right"/>
              <w:rPr>
                <w:rFonts w:ascii="Arial" w:cs="Arial" w:hAnsi="Arial"/>
              </w:rPr>
            </w:pPr>
            <w:r>
              <w:rPr>
                <w:rFonts w:ascii="Arial" w:cs="Arial" w:hAnsi="Arial"/>
              </w:rPr>
              <w:t>71.7</w:t>
            </w:r>
          </w:p>
        </w:tc>
        <w:tc>
          <w:tcPr>
            <w:tcW w:w="1315" w:type="dxa"/>
            <w:gridSpan w:val="2"/>
            <w:tcBorders/>
          </w:tcPr>
          <w:p>
            <w:pPr>
              <w:pStyle w:val="style4116"/>
              <w:spacing w:lineRule="exact" w:line="232"/>
              <w:ind w:left="606"/>
              <w:rPr>
                <w:rFonts w:ascii="Arial" w:cs="Arial" w:hAnsi="Arial"/>
              </w:rPr>
            </w:pPr>
            <w:r>
              <w:rPr>
                <w:rFonts w:ascii="Arial" w:cs="Arial" w:hAnsi="Arial"/>
              </w:rPr>
              <w:t>20</w:t>
            </w:r>
          </w:p>
        </w:tc>
        <w:tc>
          <w:tcPr>
            <w:tcW w:w="1567" w:type="dxa"/>
            <w:tcBorders/>
          </w:tcPr>
          <w:p>
            <w:pPr>
              <w:pStyle w:val="style4116"/>
              <w:spacing w:lineRule="exact" w:line="232"/>
              <w:ind w:left="462" w:right="431"/>
              <w:jc w:val="center"/>
              <w:rPr>
                <w:rFonts w:ascii="Arial" w:cs="Arial" w:hAnsi="Arial"/>
              </w:rPr>
            </w:pPr>
            <w:r>
              <w:rPr>
                <w:rFonts w:ascii="Arial" w:cs="Arial" w:hAnsi="Arial"/>
              </w:rPr>
              <w:t>37.7</w:t>
            </w:r>
          </w:p>
        </w:tc>
      </w:tr>
      <w:tr>
        <w:tblPrEx/>
        <w:trPr>
          <w:trHeight w:val="253" w:hRule="atLeast"/>
        </w:trPr>
        <w:tc>
          <w:tcPr>
            <w:tcW w:w="2825" w:type="dxa"/>
            <w:tcBorders/>
          </w:tcPr>
          <w:p>
            <w:pPr>
              <w:pStyle w:val="style4116"/>
              <w:spacing w:lineRule="exact" w:line="234"/>
              <w:ind w:left="791"/>
              <w:rPr>
                <w:rFonts w:ascii="Arial" w:cs="Arial" w:hAnsi="Arial"/>
              </w:rPr>
            </w:pPr>
            <w:r>
              <w:rPr>
                <w:rFonts w:ascii="Arial" w:cs="Arial" w:hAnsi="Arial"/>
              </w:rPr>
              <w:t>Bekerja</w:t>
            </w:r>
          </w:p>
        </w:tc>
        <w:tc>
          <w:tcPr>
            <w:tcW w:w="754" w:type="dxa"/>
            <w:tcBorders/>
          </w:tcPr>
          <w:p>
            <w:pPr>
              <w:pStyle w:val="style4116"/>
              <w:rPr>
                <w:rFonts w:ascii="Arial" w:cs="Arial" w:hAnsi="Arial"/>
              </w:rPr>
            </w:pPr>
          </w:p>
        </w:tc>
        <w:tc>
          <w:tcPr>
            <w:tcW w:w="1105" w:type="dxa"/>
            <w:gridSpan w:val="3"/>
            <w:tcBorders/>
          </w:tcPr>
          <w:p>
            <w:pPr>
              <w:pStyle w:val="style4116"/>
              <w:spacing w:lineRule="exact" w:line="234"/>
              <w:ind w:right="498"/>
              <w:jc w:val="right"/>
              <w:rPr>
                <w:rFonts w:ascii="Arial" w:cs="Arial" w:hAnsi="Arial"/>
              </w:rPr>
            </w:pPr>
            <w:r>
              <w:rPr>
                <w:rFonts w:ascii="Arial" w:cs="Arial" w:hAnsi="Arial"/>
              </w:rPr>
              <w:t>15</w:t>
            </w:r>
          </w:p>
        </w:tc>
        <w:tc>
          <w:tcPr>
            <w:tcW w:w="1223" w:type="dxa"/>
            <w:tcBorders/>
          </w:tcPr>
          <w:p>
            <w:pPr>
              <w:pStyle w:val="style4116"/>
              <w:spacing w:lineRule="exact" w:line="234"/>
              <w:ind w:right="365"/>
              <w:jc w:val="right"/>
              <w:rPr>
                <w:rFonts w:ascii="Arial" w:cs="Arial" w:hAnsi="Arial"/>
              </w:rPr>
            </w:pPr>
            <w:r>
              <w:rPr>
                <w:rFonts w:ascii="Arial" w:cs="Arial" w:hAnsi="Arial"/>
              </w:rPr>
              <w:t>28.3</w:t>
            </w:r>
          </w:p>
        </w:tc>
        <w:tc>
          <w:tcPr>
            <w:tcW w:w="1315" w:type="dxa"/>
            <w:gridSpan w:val="2"/>
            <w:tcBorders/>
          </w:tcPr>
          <w:p>
            <w:pPr>
              <w:pStyle w:val="style4116"/>
              <w:spacing w:lineRule="exact" w:line="234"/>
              <w:ind w:left="606"/>
              <w:rPr>
                <w:rFonts w:ascii="Arial" w:cs="Arial" w:hAnsi="Arial"/>
              </w:rPr>
            </w:pPr>
            <w:r>
              <w:rPr>
                <w:rFonts w:ascii="Arial" w:cs="Arial" w:hAnsi="Arial"/>
              </w:rPr>
              <w:t>33</w:t>
            </w:r>
          </w:p>
        </w:tc>
        <w:tc>
          <w:tcPr>
            <w:tcW w:w="1567" w:type="dxa"/>
            <w:tcBorders/>
          </w:tcPr>
          <w:p>
            <w:pPr>
              <w:pStyle w:val="style4116"/>
              <w:spacing w:lineRule="exact" w:line="234"/>
              <w:ind w:left="462" w:right="431"/>
              <w:jc w:val="center"/>
              <w:rPr>
                <w:rFonts w:ascii="Arial" w:cs="Arial" w:hAnsi="Arial"/>
              </w:rPr>
            </w:pPr>
            <w:r>
              <w:rPr>
                <w:rFonts w:ascii="Arial" w:cs="Arial" w:hAnsi="Arial"/>
              </w:rPr>
              <w:t>62.3</w:t>
            </w:r>
          </w:p>
        </w:tc>
      </w:tr>
      <w:tr>
        <w:tblPrEx/>
        <w:trPr>
          <w:trHeight w:val="256" w:hRule="atLeast"/>
        </w:trPr>
        <w:tc>
          <w:tcPr>
            <w:tcW w:w="8789" w:type="dxa"/>
            <w:gridSpan w:val="9"/>
            <w:tcBorders>
              <w:top w:val="single" w:sz="4" w:space="0" w:color="000000"/>
            </w:tcBorders>
          </w:tcPr>
          <w:p>
            <w:pPr>
              <w:pStyle w:val="style4116"/>
              <w:spacing w:before="1" w:lineRule="exact" w:line="235"/>
              <w:ind w:left="564"/>
              <w:rPr>
                <w:rFonts w:ascii="Arial" w:cs="Arial" w:hAnsi="Arial"/>
                <w:b/>
              </w:rPr>
            </w:pPr>
            <w:r>
              <w:rPr>
                <w:rFonts w:ascii="Arial" w:cs="Arial" w:hAnsi="Arial"/>
                <w:b/>
              </w:rPr>
              <w:t>Penghasilan</w:t>
            </w:r>
          </w:p>
        </w:tc>
      </w:tr>
      <w:tr>
        <w:tblPrEx/>
        <w:trPr>
          <w:trHeight w:val="250" w:hRule="atLeast"/>
        </w:trPr>
        <w:tc>
          <w:tcPr>
            <w:tcW w:w="2825" w:type="dxa"/>
            <w:tcBorders/>
          </w:tcPr>
          <w:p>
            <w:pPr>
              <w:pStyle w:val="style4116"/>
              <w:spacing w:lineRule="exact" w:line="230"/>
              <w:ind w:right="549"/>
              <w:jc w:val="center"/>
              <w:rPr>
                <w:rFonts w:ascii="Arial" w:cs="Arial" w:hAnsi="Arial"/>
              </w:rPr>
            </w:pPr>
            <w:r>
              <w:rPr>
                <w:rFonts w:ascii="Arial" w:cs="Arial" w:hAnsi="Arial"/>
              </w:rPr>
              <w:t>≤ 2.5 juta</w:t>
            </w:r>
          </w:p>
        </w:tc>
        <w:tc>
          <w:tcPr>
            <w:tcW w:w="754" w:type="dxa"/>
            <w:tcBorders/>
          </w:tcPr>
          <w:p>
            <w:pPr>
              <w:pStyle w:val="style4116"/>
              <w:rPr>
                <w:rFonts w:ascii="Arial" w:cs="Arial" w:hAnsi="Arial"/>
              </w:rPr>
            </w:pPr>
          </w:p>
        </w:tc>
        <w:tc>
          <w:tcPr>
            <w:tcW w:w="1105" w:type="dxa"/>
            <w:gridSpan w:val="3"/>
            <w:tcBorders/>
          </w:tcPr>
          <w:p>
            <w:pPr>
              <w:pStyle w:val="style4116"/>
              <w:spacing w:lineRule="exact" w:line="230"/>
              <w:ind w:right="498"/>
              <w:jc w:val="right"/>
              <w:rPr>
                <w:rFonts w:ascii="Arial" w:cs="Arial" w:hAnsi="Arial"/>
              </w:rPr>
            </w:pPr>
            <w:r>
              <w:rPr>
                <w:rFonts w:ascii="Arial" w:cs="Arial" w:hAnsi="Arial"/>
              </w:rPr>
              <w:t>43</w:t>
            </w:r>
          </w:p>
        </w:tc>
        <w:tc>
          <w:tcPr>
            <w:tcW w:w="1223" w:type="dxa"/>
            <w:tcBorders/>
          </w:tcPr>
          <w:p>
            <w:pPr>
              <w:pStyle w:val="style4116"/>
              <w:spacing w:lineRule="exact" w:line="230"/>
              <w:ind w:right="365"/>
              <w:jc w:val="right"/>
              <w:rPr>
                <w:rFonts w:ascii="Arial" w:cs="Arial" w:hAnsi="Arial"/>
              </w:rPr>
            </w:pPr>
            <w:r>
              <w:rPr>
                <w:rFonts w:ascii="Arial" w:cs="Arial" w:hAnsi="Arial"/>
              </w:rPr>
              <w:t>81.1</w:t>
            </w:r>
          </w:p>
        </w:tc>
        <w:tc>
          <w:tcPr>
            <w:tcW w:w="1315" w:type="dxa"/>
            <w:gridSpan w:val="2"/>
            <w:tcBorders/>
          </w:tcPr>
          <w:p>
            <w:pPr>
              <w:pStyle w:val="style4116"/>
              <w:spacing w:lineRule="exact" w:line="230"/>
              <w:ind w:left="606"/>
              <w:rPr>
                <w:rFonts w:ascii="Arial" w:cs="Arial" w:hAnsi="Arial"/>
              </w:rPr>
            </w:pPr>
            <w:r>
              <w:rPr>
                <w:rFonts w:ascii="Arial" w:cs="Arial" w:hAnsi="Arial"/>
              </w:rPr>
              <w:t>40</w:t>
            </w:r>
          </w:p>
        </w:tc>
        <w:tc>
          <w:tcPr>
            <w:tcW w:w="1567" w:type="dxa"/>
            <w:tcBorders/>
          </w:tcPr>
          <w:p>
            <w:pPr>
              <w:pStyle w:val="style4116"/>
              <w:spacing w:lineRule="exact" w:line="230"/>
              <w:ind w:left="462" w:right="431"/>
              <w:jc w:val="center"/>
              <w:rPr>
                <w:rFonts w:ascii="Arial" w:cs="Arial" w:hAnsi="Arial"/>
              </w:rPr>
            </w:pPr>
            <w:r>
              <w:rPr>
                <w:rFonts w:ascii="Arial" w:cs="Arial" w:hAnsi="Arial"/>
              </w:rPr>
              <w:t>75.5</w:t>
            </w:r>
          </w:p>
        </w:tc>
      </w:tr>
      <w:tr>
        <w:tblPrEx/>
        <w:trPr>
          <w:trHeight w:val="252" w:hRule="atLeast"/>
        </w:trPr>
        <w:tc>
          <w:tcPr>
            <w:tcW w:w="2825" w:type="dxa"/>
            <w:tcBorders/>
          </w:tcPr>
          <w:p>
            <w:pPr>
              <w:pStyle w:val="style4116"/>
              <w:spacing w:lineRule="exact" w:line="232"/>
              <w:ind w:right="549"/>
              <w:jc w:val="center"/>
              <w:rPr>
                <w:rFonts w:ascii="Arial" w:cs="Arial" w:hAnsi="Arial"/>
              </w:rPr>
            </w:pPr>
            <w:r>
              <w:rPr>
                <w:rFonts w:ascii="Arial" w:cs="Arial" w:hAnsi="Arial"/>
              </w:rPr>
              <w:t>≥ 2.5 juta</w:t>
            </w:r>
          </w:p>
        </w:tc>
        <w:tc>
          <w:tcPr>
            <w:tcW w:w="754" w:type="dxa"/>
            <w:tcBorders/>
          </w:tcPr>
          <w:p>
            <w:pPr>
              <w:pStyle w:val="style4116"/>
              <w:rPr>
                <w:rFonts w:ascii="Arial" w:cs="Arial" w:hAnsi="Arial"/>
              </w:rPr>
            </w:pPr>
          </w:p>
        </w:tc>
        <w:tc>
          <w:tcPr>
            <w:tcW w:w="1105" w:type="dxa"/>
            <w:gridSpan w:val="3"/>
            <w:tcBorders/>
          </w:tcPr>
          <w:p>
            <w:pPr>
              <w:pStyle w:val="style4116"/>
              <w:spacing w:lineRule="exact" w:line="232"/>
              <w:ind w:right="498"/>
              <w:jc w:val="right"/>
              <w:rPr>
                <w:rFonts w:ascii="Arial" w:cs="Arial" w:hAnsi="Arial"/>
              </w:rPr>
            </w:pPr>
            <w:r>
              <w:rPr>
                <w:rFonts w:ascii="Arial" w:cs="Arial" w:hAnsi="Arial"/>
              </w:rPr>
              <w:t>10</w:t>
            </w:r>
          </w:p>
        </w:tc>
        <w:tc>
          <w:tcPr>
            <w:tcW w:w="1223" w:type="dxa"/>
            <w:tcBorders/>
          </w:tcPr>
          <w:p>
            <w:pPr>
              <w:pStyle w:val="style4116"/>
              <w:spacing w:lineRule="exact" w:line="232"/>
              <w:ind w:right="365"/>
              <w:jc w:val="right"/>
              <w:rPr>
                <w:rFonts w:ascii="Arial" w:cs="Arial" w:hAnsi="Arial"/>
              </w:rPr>
            </w:pPr>
            <w:r>
              <w:rPr>
                <w:rFonts w:ascii="Arial" w:cs="Arial" w:hAnsi="Arial"/>
              </w:rPr>
              <w:t>18.9</w:t>
            </w:r>
          </w:p>
        </w:tc>
        <w:tc>
          <w:tcPr>
            <w:tcW w:w="1315" w:type="dxa"/>
            <w:gridSpan w:val="2"/>
            <w:tcBorders/>
          </w:tcPr>
          <w:p>
            <w:pPr>
              <w:pStyle w:val="style4116"/>
              <w:spacing w:lineRule="exact" w:line="232"/>
              <w:ind w:left="606"/>
              <w:rPr>
                <w:rFonts w:ascii="Arial" w:cs="Arial" w:hAnsi="Arial"/>
              </w:rPr>
            </w:pPr>
            <w:r>
              <w:rPr>
                <w:rFonts w:ascii="Arial" w:cs="Arial" w:hAnsi="Arial"/>
              </w:rPr>
              <w:t>13</w:t>
            </w:r>
          </w:p>
        </w:tc>
        <w:tc>
          <w:tcPr>
            <w:tcW w:w="1567" w:type="dxa"/>
            <w:tcBorders/>
          </w:tcPr>
          <w:p>
            <w:pPr>
              <w:pStyle w:val="style4116"/>
              <w:spacing w:lineRule="exact" w:line="232"/>
              <w:ind w:left="462" w:right="431"/>
              <w:jc w:val="center"/>
              <w:rPr>
                <w:rFonts w:ascii="Arial" w:cs="Arial" w:hAnsi="Arial"/>
              </w:rPr>
            </w:pPr>
            <w:r>
              <w:rPr>
                <w:rFonts w:ascii="Arial" w:cs="Arial" w:hAnsi="Arial"/>
              </w:rPr>
              <w:t>24.5</w:t>
            </w:r>
          </w:p>
        </w:tc>
      </w:tr>
      <w:tr>
        <w:tblPrEx/>
        <w:trPr>
          <w:trHeight w:val="252" w:hRule="atLeast"/>
        </w:trPr>
        <w:tc>
          <w:tcPr>
            <w:tcW w:w="2825" w:type="dxa"/>
            <w:tcBorders>
              <w:top w:val="single" w:sz="4" w:space="0" w:color="000000"/>
            </w:tcBorders>
          </w:tcPr>
          <w:p>
            <w:pPr>
              <w:pStyle w:val="style4116"/>
              <w:spacing w:lineRule="exact" w:line="233"/>
              <w:ind w:left="796"/>
              <w:rPr>
                <w:rFonts w:ascii="Arial" w:cs="Arial" w:hAnsi="Arial"/>
                <w:b/>
              </w:rPr>
            </w:pPr>
            <w:r>
              <w:rPr>
                <w:rFonts w:ascii="Arial" w:cs="Arial" w:hAnsi="Arial"/>
                <w:b/>
              </w:rPr>
              <w:t>Paritas</w:t>
            </w:r>
          </w:p>
        </w:tc>
        <w:tc>
          <w:tcPr>
            <w:tcW w:w="754" w:type="dxa"/>
            <w:tcBorders>
              <w:top w:val="single" w:sz="4" w:space="0" w:color="000000"/>
            </w:tcBorders>
          </w:tcPr>
          <w:p>
            <w:pPr>
              <w:pStyle w:val="style4116"/>
              <w:rPr>
                <w:rFonts w:ascii="Arial" w:cs="Arial" w:hAnsi="Arial"/>
              </w:rPr>
            </w:pPr>
          </w:p>
        </w:tc>
        <w:tc>
          <w:tcPr>
            <w:tcW w:w="1105" w:type="dxa"/>
            <w:gridSpan w:val="3"/>
            <w:tcBorders>
              <w:top w:val="single" w:sz="4" w:space="0" w:color="000000"/>
            </w:tcBorders>
          </w:tcPr>
          <w:p>
            <w:pPr>
              <w:pStyle w:val="style4116"/>
              <w:rPr>
                <w:rFonts w:ascii="Arial" w:cs="Arial" w:hAnsi="Arial"/>
              </w:rPr>
            </w:pPr>
          </w:p>
        </w:tc>
        <w:tc>
          <w:tcPr>
            <w:tcW w:w="1223" w:type="dxa"/>
            <w:tcBorders>
              <w:top w:val="single" w:sz="4" w:space="0" w:color="000000"/>
            </w:tcBorders>
          </w:tcPr>
          <w:p>
            <w:pPr>
              <w:pStyle w:val="style4116"/>
              <w:rPr>
                <w:rFonts w:ascii="Arial" w:cs="Arial" w:hAnsi="Arial"/>
              </w:rPr>
            </w:pPr>
          </w:p>
        </w:tc>
        <w:tc>
          <w:tcPr>
            <w:tcW w:w="1315" w:type="dxa"/>
            <w:gridSpan w:val="2"/>
            <w:tcBorders>
              <w:top w:val="single" w:sz="4" w:space="0" w:color="000000"/>
            </w:tcBorders>
          </w:tcPr>
          <w:p>
            <w:pPr>
              <w:pStyle w:val="style4116"/>
              <w:rPr>
                <w:rFonts w:ascii="Arial" w:cs="Arial" w:hAnsi="Arial"/>
              </w:rPr>
            </w:pPr>
          </w:p>
        </w:tc>
        <w:tc>
          <w:tcPr>
            <w:tcW w:w="1567" w:type="dxa"/>
            <w:tcBorders>
              <w:top w:val="single" w:sz="4" w:space="0" w:color="000000"/>
            </w:tcBorders>
          </w:tcPr>
          <w:p>
            <w:pPr>
              <w:pStyle w:val="style4116"/>
              <w:rPr>
                <w:rFonts w:ascii="Arial" w:cs="Arial" w:hAnsi="Arial"/>
              </w:rPr>
            </w:pPr>
          </w:p>
        </w:tc>
      </w:tr>
      <w:tr>
        <w:tblPrEx/>
        <w:trPr>
          <w:trHeight w:val="252" w:hRule="atLeast"/>
        </w:trPr>
        <w:tc>
          <w:tcPr>
            <w:tcW w:w="2825" w:type="dxa"/>
            <w:tcBorders/>
          </w:tcPr>
          <w:p>
            <w:pPr>
              <w:pStyle w:val="style4116"/>
              <w:spacing w:lineRule="exact" w:line="232"/>
              <w:ind w:right="534"/>
              <w:jc w:val="center"/>
              <w:rPr>
                <w:rFonts w:ascii="Arial" w:cs="Arial" w:hAnsi="Arial"/>
              </w:rPr>
            </w:pPr>
            <w:r>
              <w:rPr>
                <w:rFonts w:ascii="Arial" w:cs="Arial" w:hAnsi="Arial"/>
              </w:rPr>
              <w:t>Primipara</w:t>
            </w:r>
          </w:p>
        </w:tc>
        <w:tc>
          <w:tcPr>
            <w:tcW w:w="754" w:type="dxa"/>
            <w:tcBorders/>
          </w:tcPr>
          <w:p>
            <w:pPr>
              <w:pStyle w:val="style4116"/>
              <w:rPr>
                <w:rFonts w:ascii="Arial" w:cs="Arial" w:hAnsi="Arial"/>
              </w:rPr>
            </w:pPr>
          </w:p>
        </w:tc>
        <w:tc>
          <w:tcPr>
            <w:tcW w:w="1105" w:type="dxa"/>
            <w:gridSpan w:val="3"/>
            <w:tcBorders/>
          </w:tcPr>
          <w:p>
            <w:pPr>
              <w:pStyle w:val="style4116"/>
              <w:spacing w:lineRule="exact" w:line="232"/>
              <w:ind w:right="498"/>
              <w:jc w:val="right"/>
              <w:rPr>
                <w:rFonts w:ascii="Arial" w:cs="Arial" w:hAnsi="Arial"/>
              </w:rPr>
            </w:pPr>
            <w:r>
              <w:rPr>
                <w:rFonts w:ascii="Arial" w:cs="Arial" w:hAnsi="Arial"/>
              </w:rPr>
              <w:t>38</w:t>
            </w:r>
          </w:p>
        </w:tc>
        <w:tc>
          <w:tcPr>
            <w:tcW w:w="1223" w:type="dxa"/>
            <w:tcBorders/>
          </w:tcPr>
          <w:p>
            <w:pPr>
              <w:pStyle w:val="style4116"/>
              <w:spacing w:lineRule="exact" w:line="232"/>
              <w:ind w:right="365"/>
              <w:jc w:val="right"/>
              <w:rPr>
                <w:rFonts w:ascii="Arial" w:cs="Arial" w:hAnsi="Arial"/>
              </w:rPr>
            </w:pPr>
            <w:r>
              <w:rPr>
                <w:rFonts w:ascii="Arial" w:cs="Arial" w:hAnsi="Arial"/>
              </w:rPr>
              <w:t>71.7</w:t>
            </w:r>
          </w:p>
        </w:tc>
        <w:tc>
          <w:tcPr>
            <w:tcW w:w="1315" w:type="dxa"/>
            <w:gridSpan w:val="2"/>
            <w:tcBorders/>
          </w:tcPr>
          <w:p>
            <w:pPr>
              <w:pStyle w:val="style4116"/>
              <w:spacing w:lineRule="exact" w:line="232"/>
              <w:ind w:left="659"/>
              <w:rPr>
                <w:rFonts w:ascii="Arial" w:cs="Arial" w:hAnsi="Arial"/>
              </w:rPr>
            </w:pPr>
            <w:r>
              <w:rPr>
                <w:rFonts w:ascii="Arial" w:cs="Arial" w:hAnsi="Arial"/>
              </w:rPr>
              <w:t>0</w:t>
            </w:r>
          </w:p>
        </w:tc>
        <w:tc>
          <w:tcPr>
            <w:tcW w:w="1567" w:type="dxa"/>
            <w:tcBorders/>
          </w:tcPr>
          <w:p>
            <w:pPr>
              <w:pStyle w:val="style4116"/>
              <w:spacing w:lineRule="exact" w:line="232"/>
              <w:ind w:left="28"/>
              <w:jc w:val="center"/>
              <w:rPr>
                <w:rFonts w:ascii="Arial" w:cs="Arial" w:hAnsi="Arial"/>
              </w:rPr>
            </w:pPr>
            <w:r>
              <w:rPr>
                <w:rFonts w:ascii="Arial" w:cs="Arial" w:hAnsi="Arial"/>
              </w:rPr>
              <w:t>0</w:t>
            </w:r>
          </w:p>
        </w:tc>
      </w:tr>
      <w:tr>
        <w:tblPrEx/>
        <w:trPr>
          <w:trHeight w:val="253" w:hRule="atLeast"/>
        </w:trPr>
        <w:tc>
          <w:tcPr>
            <w:tcW w:w="2825" w:type="dxa"/>
            <w:tcBorders/>
          </w:tcPr>
          <w:p>
            <w:pPr>
              <w:pStyle w:val="style4116"/>
              <w:spacing w:lineRule="exact" w:line="234"/>
              <w:ind w:right="533"/>
              <w:jc w:val="center"/>
              <w:rPr>
                <w:rFonts w:ascii="Arial" w:cs="Arial" w:hAnsi="Arial"/>
              </w:rPr>
            </w:pPr>
            <w:r>
              <w:rPr>
                <w:rFonts w:ascii="Arial" w:cs="Arial" w:hAnsi="Arial"/>
              </w:rPr>
              <w:t>Multipara</w:t>
            </w:r>
          </w:p>
        </w:tc>
        <w:tc>
          <w:tcPr>
            <w:tcW w:w="754" w:type="dxa"/>
            <w:tcBorders/>
          </w:tcPr>
          <w:p>
            <w:pPr>
              <w:pStyle w:val="style4116"/>
              <w:rPr>
                <w:rFonts w:ascii="Arial" w:cs="Arial" w:hAnsi="Arial"/>
              </w:rPr>
            </w:pPr>
          </w:p>
        </w:tc>
        <w:tc>
          <w:tcPr>
            <w:tcW w:w="1105" w:type="dxa"/>
            <w:gridSpan w:val="3"/>
            <w:tcBorders/>
          </w:tcPr>
          <w:p>
            <w:pPr>
              <w:pStyle w:val="style4116"/>
              <w:spacing w:lineRule="exact" w:line="234"/>
              <w:ind w:right="498"/>
              <w:jc w:val="right"/>
              <w:rPr>
                <w:rFonts w:ascii="Arial" w:cs="Arial" w:hAnsi="Arial"/>
              </w:rPr>
            </w:pPr>
            <w:r>
              <w:rPr>
                <w:rFonts w:ascii="Arial" w:cs="Arial" w:hAnsi="Arial"/>
              </w:rPr>
              <w:t>15</w:t>
            </w:r>
          </w:p>
        </w:tc>
        <w:tc>
          <w:tcPr>
            <w:tcW w:w="1223" w:type="dxa"/>
            <w:tcBorders/>
          </w:tcPr>
          <w:p>
            <w:pPr>
              <w:pStyle w:val="style4116"/>
              <w:spacing w:lineRule="exact" w:line="234"/>
              <w:ind w:right="365"/>
              <w:jc w:val="right"/>
              <w:rPr>
                <w:rFonts w:ascii="Arial" w:cs="Arial" w:hAnsi="Arial"/>
              </w:rPr>
            </w:pPr>
            <w:r>
              <w:rPr>
                <w:rFonts w:ascii="Arial" w:cs="Arial" w:hAnsi="Arial"/>
              </w:rPr>
              <w:t>28.3</w:t>
            </w:r>
          </w:p>
        </w:tc>
        <w:tc>
          <w:tcPr>
            <w:tcW w:w="1315" w:type="dxa"/>
            <w:gridSpan w:val="2"/>
            <w:tcBorders/>
          </w:tcPr>
          <w:p>
            <w:pPr>
              <w:pStyle w:val="style4116"/>
              <w:spacing w:lineRule="exact" w:line="234"/>
              <w:ind w:left="659"/>
              <w:rPr>
                <w:rFonts w:ascii="Arial" w:cs="Arial" w:hAnsi="Arial"/>
              </w:rPr>
            </w:pPr>
            <w:r>
              <w:rPr>
                <w:rFonts w:ascii="Arial" w:cs="Arial" w:hAnsi="Arial"/>
              </w:rPr>
              <w:t>0</w:t>
            </w:r>
          </w:p>
        </w:tc>
        <w:tc>
          <w:tcPr>
            <w:tcW w:w="1567" w:type="dxa"/>
            <w:tcBorders/>
          </w:tcPr>
          <w:p>
            <w:pPr>
              <w:pStyle w:val="style4116"/>
              <w:spacing w:lineRule="exact" w:line="234"/>
              <w:ind w:left="28"/>
              <w:jc w:val="center"/>
              <w:rPr>
                <w:rFonts w:ascii="Arial" w:cs="Arial" w:hAnsi="Arial"/>
              </w:rPr>
            </w:pPr>
            <w:r>
              <w:rPr>
                <w:rFonts w:ascii="Arial" w:cs="Arial" w:hAnsi="Arial"/>
              </w:rPr>
              <w:t>0</w:t>
            </w:r>
          </w:p>
        </w:tc>
      </w:tr>
      <w:tr>
        <w:tblPrEx/>
        <w:trPr>
          <w:trHeight w:val="256" w:hRule="atLeast"/>
        </w:trPr>
        <w:tc>
          <w:tcPr>
            <w:tcW w:w="8789" w:type="dxa"/>
            <w:gridSpan w:val="9"/>
            <w:tcBorders>
              <w:top w:val="single" w:sz="4" w:space="0" w:color="000000"/>
            </w:tcBorders>
          </w:tcPr>
          <w:p>
            <w:pPr>
              <w:pStyle w:val="style4116"/>
              <w:spacing w:before="1" w:lineRule="exact" w:line="235"/>
              <w:ind w:left="364"/>
              <w:rPr>
                <w:rFonts w:ascii="Arial" w:cs="Arial" w:hAnsi="Arial"/>
                <w:b/>
              </w:rPr>
            </w:pPr>
            <w:r>
              <w:rPr>
                <w:rFonts w:ascii="Arial" w:cs="Arial" w:hAnsi="Arial"/>
                <w:b/>
              </w:rPr>
              <w:t>Jenis Persalinan</w:t>
            </w:r>
          </w:p>
        </w:tc>
      </w:tr>
      <w:tr>
        <w:tblPrEx/>
        <w:trPr>
          <w:trHeight w:val="250" w:hRule="atLeast"/>
        </w:trPr>
        <w:tc>
          <w:tcPr>
            <w:tcW w:w="2825" w:type="dxa"/>
            <w:tcBorders/>
          </w:tcPr>
          <w:p>
            <w:pPr>
              <w:pStyle w:val="style4116"/>
              <w:spacing w:lineRule="exact" w:line="230"/>
              <w:ind w:left="796"/>
              <w:rPr>
                <w:rFonts w:ascii="Arial" w:cs="Arial" w:hAnsi="Arial"/>
              </w:rPr>
            </w:pPr>
            <w:r>
              <w:rPr>
                <w:rFonts w:ascii="Arial" w:cs="Arial" w:hAnsi="Arial"/>
              </w:rPr>
              <w:t>Normal</w:t>
            </w:r>
          </w:p>
        </w:tc>
        <w:tc>
          <w:tcPr>
            <w:tcW w:w="754" w:type="dxa"/>
            <w:tcBorders/>
          </w:tcPr>
          <w:p>
            <w:pPr>
              <w:pStyle w:val="style4116"/>
              <w:rPr>
                <w:rFonts w:ascii="Arial" w:cs="Arial" w:hAnsi="Arial"/>
              </w:rPr>
            </w:pPr>
          </w:p>
        </w:tc>
        <w:tc>
          <w:tcPr>
            <w:tcW w:w="1105" w:type="dxa"/>
            <w:gridSpan w:val="3"/>
            <w:tcBorders/>
          </w:tcPr>
          <w:p>
            <w:pPr>
              <w:pStyle w:val="style4116"/>
              <w:spacing w:lineRule="exact" w:line="230"/>
              <w:ind w:right="498"/>
              <w:jc w:val="right"/>
              <w:rPr>
                <w:rFonts w:ascii="Arial" w:cs="Arial" w:hAnsi="Arial"/>
              </w:rPr>
            </w:pPr>
            <w:r>
              <w:rPr>
                <w:rFonts w:ascii="Arial" w:cs="Arial" w:hAnsi="Arial"/>
              </w:rPr>
              <w:t>43</w:t>
            </w:r>
          </w:p>
        </w:tc>
        <w:tc>
          <w:tcPr>
            <w:tcW w:w="1223" w:type="dxa"/>
            <w:tcBorders/>
          </w:tcPr>
          <w:p>
            <w:pPr>
              <w:pStyle w:val="style4116"/>
              <w:spacing w:lineRule="exact" w:line="230"/>
              <w:ind w:right="365"/>
              <w:jc w:val="right"/>
              <w:rPr>
                <w:rFonts w:ascii="Arial" w:cs="Arial" w:hAnsi="Arial"/>
              </w:rPr>
            </w:pPr>
            <w:r>
              <w:rPr>
                <w:rFonts w:ascii="Arial" w:cs="Arial" w:hAnsi="Arial"/>
              </w:rPr>
              <w:t>81.1</w:t>
            </w:r>
          </w:p>
        </w:tc>
        <w:tc>
          <w:tcPr>
            <w:tcW w:w="1315" w:type="dxa"/>
            <w:gridSpan w:val="2"/>
            <w:tcBorders/>
          </w:tcPr>
          <w:p>
            <w:pPr>
              <w:pStyle w:val="style4116"/>
              <w:spacing w:lineRule="exact" w:line="230"/>
              <w:ind w:left="659"/>
              <w:rPr>
                <w:rFonts w:ascii="Arial" w:cs="Arial" w:hAnsi="Arial"/>
              </w:rPr>
            </w:pPr>
            <w:r>
              <w:rPr>
                <w:rFonts w:ascii="Arial" w:cs="Arial" w:hAnsi="Arial"/>
              </w:rPr>
              <w:t>0</w:t>
            </w:r>
          </w:p>
        </w:tc>
        <w:tc>
          <w:tcPr>
            <w:tcW w:w="1567" w:type="dxa"/>
            <w:tcBorders/>
          </w:tcPr>
          <w:p>
            <w:pPr>
              <w:pStyle w:val="style4116"/>
              <w:spacing w:lineRule="exact" w:line="230"/>
              <w:ind w:left="28"/>
              <w:jc w:val="center"/>
              <w:rPr>
                <w:rFonts w:ascii="Arial" w:cs="Arial" w:hAnsi="Arial"/>
              </w:rPr>
            </w:pPr>
            <w:r>
              <w:rPr>
                <w:rFonts w:ascii="Arial" w:cs="Arial" w:hAnsi="Arial"/>
              </w:rPr>
              <w:t>0</w:t>
            </w:r>
          </w:p>
        </w:tc>
      </w:tr>
      <w:tr>
        <w:tblPrEx/>
        <w:trPr>
          <w:trHeight w:val="251" w:hRule="atLeast"/>
        </w:trPr>
        <w:tc>
          <w:tcPr>
            <w:tcW w:w="2825" w:type="dxa"/>
            <w:tcBorders/>
          </w:tcPr>
          <w:p>
            <w:pPr>
              <w:pStyle w:val="style4116"/>
              <w:spacing w:lineRule="exact" w:line="232"/>
              <w:ind w:left="831"/>
              <w:rPr>
                <w:rFonts w:ascii="Arial" w:cs="Arial" w:hAnsi="Arial"/>
              </w:rPr>
            </w:pPr>
            <w:r>
              <w:rPr>
                <w:rFonts w:ascii="Arial" w:cs="Arial" w:hAnsi="Arial"/>
              </w:rPr>
              <w:t>Caesar</w:t>
            </w:r>
          </w:p>
        </w:tc>
        <w:tc>
          <w:tcPr>
            <w:tcW w:w="754" w:type="dxa"/>
            <w:tcBorders/>
          </w:tcPr>
          <w:p>
            <w:pPr>
              <w:pStyle w:val="style4116"/>
              <w:rPr>
                <w:rFonts w:ascii="Arial" w:cs="Arial" w:hAnsi="Arial"/>
              </w:rPr>
            </w:pPr>
          </w:p>
        </w:tc>
        <w:tc>
          <w:tcPr>
            <w:tcW w:w="1105" w:type="dxa"/>
            <w:gridSpan w:val="3"/>
            <w:tcBorders/>
          </w:tcPr>
          <w:p>
            <w:pPr>
              <w:pStyle w:val="style4116"/>
              <w:spacing w:lineRule="exact" w:line="232"/>
              <w:ind w:right="498"/>
              <w:jc w:val="right"/>
              <w:rPr>
                <w:rFonts w:ascii="Arial" w:cs="Arial" w:hAnsi="Arial"/>
              </w:rPr>
            </w:pPr>
            <w:r>
              <w:rPr>
                <w:rFonts w:ascii="Arial" w:cs="Arial" w:hAnsi="Arial"/>
              </w:rPr>
              <w:t>10</w:t>
            </w:r>
          </w:p>
        </w:tc>
        <w:tc>
          <w:tcPr>
            <w:tcW w:w="1223" w:type="dxa"/>
            <w:tcBorders/>
          </w:tcPr>
          <w:p>
            <w:pPr>
              <w:pStyle w:val="style4116"/>
              <w:spacing w:lineRule="exact" w:line="232"/>
              <w:ind w:right="365"/>
              <w:jc w:val="right"/>
              <w:rPr>
                <w:rFonts w:ascii="Arial" w:cs="Arial" w:hAnsi="Arial"/>
              </w:rPr>
            </w:pPr>
            <w:r>
              <w:rPr>
                <w:rFonts w:ascii="Arial" w:cs="Arial" w:hAnsi="Arial"/>
              </w:rPr>
              <w:t>18.9</w:t>
            </w:r>
          </w:p>
        </w:tc>
        <w:tc>
          <w:tcPr>
            <w:tcW w:w="1315" w:type="dxa"/>
            <w:gridSpan w:val="2"/>
            <w:tcBorders/>
          </w:tcPr>
          <w:p>
            <w:pPr>
              <w:pStyle w:val="style4116"/>
              <w:spacing w:lineRule="exact" w:line="232"/>
              <w:ind w:left="659"/>
              <w:rPr>
                <w:rFonts w:ascii="Arial" w:cs="Arial" w:hAnsi="Arial"/>
              </w:rPr>
            </w:pPr>
            <w:r>
              <w:rPr>
                <w:rFonts w:ascii="Arial" w:cs="Arial" w:hAnsi="Arial"/>
              </w:rPr>
              <w:t>0</w:t>
            </w:r>
          </w:p>
        </w:tc>
        <w:tc>
          <w:tcPr>
            <w:tcW w:w="1567" w:type="dxa"/>
            <w:tcBorders/>
          </w:tcPr>
          <w:p>
            <w:pPr>
              <w:pStyle w:val="style4116"/>
              <w:spacing w:lineRule="exact" w:line="232"/>
              <w:ind w:left="28"/>
              <w:jc w:val="center"/>
              <w:rPr>
                <w:rFonts w:ascii="Arial" w:cs="Arial" w:hAnsi="Arial"/>
              </w:rPr>
            </w:pPr>
            <w:r>
              <w:rPr>
                <w:rFonts w:ascii="Arial" w:cs="Arial" w:hAnsi="Arial"/>
              </w:rPr>
              <w:t>0</w:t>
            </w:r>
          </w:p>
        </w:tc>
      </w:tr>
      <w:tr>
        <w:tblPrEx/>
        <w:trPr>
          <w:trHeight w:val="253" w:hRule="atLeast"/>
        </w:trPr>
        <w:tc>
          <w:tcPr>
            <w:tcW w:w="8789" w:type="dxa"/>
            <w:gridSpan w:val="9"/>
            <w:tcBorders>
              <w:top w:val="single" w:sz="4" w:space="0" w:color="000000"/>
            </w:tcBorders>
          </w:tcPr>
          <w:p>
            <w:pPr>
              <w:pStyle w:val="style4116"/>
              <w:spacing w:lineRule="exact" w:line="233"/>
              <w:ind w:left="164"/>
              <w:rPr>
                <w:rFonts w:ascii="Arial" w:cs="Arial" w:hAnsi="Arial"/>
                <w:b/>
              </w:rPr>
            </w:pPr>
            <w:r>
              <w:rPr>
                <w:rFonts w:ascii="Arial" w:cs="Arial" w:hAnsi="Arial"/>
                <w:b/>
              </w:rPr>
              <w:t>Hubungan Keluarga</w:t>
            </w:r>
          </w:p>
        </w:tc>
      </w:tr>
      <w:tr>
        <w:tblPrEx/>
        <w:trPr>
          <w:trHeight w:val="252" w:hRule="atLeast"/>
        </w:trPr>
        <w:tc>
          <w:tcPr>
            <w:tcW w:w="2825" w:type="dxa"/>
            <w:tcBorders/>
          </w:tcPr>
          <w:p>
            <w:pPr>
              <w:pStyle w:val="style4116"/>
              <w:spacing w:lineRule="exact" w:line="232"/>
              <w:ind w:left="851"/>
              <w:rPr>
                <w:rFonts w:ascii="Arial" w:cs="Arial" w:hAnsi="Arial"/>
              </w:rPr>
            </w:pPr>
            <w:r>
              <w:rPr>
                <w:rFonts w:ascii="Arial" w:cs="Arial" w:hAnsi="Arial"/>
              </w:rPr>
              <w:t>Suami</w:t>
            </w:r>
          </w:p>
        </w:tc>
        <w:tc>
          <w:tcPr>
            <w:tcW w:w="754" w:type="dxa"/>
            <w:tcBorders/>
          </w:tcPr>
          <w:p>
            <w:pPr>
              <w:pStyle w:val="style4116"/>
              <w:rPr>
                <w:rFonts w:ascii="Arial" w:cs="Arial" w:hAnsi="Arial"/>
              </w:rPr>
            </w:pPr>
          </w:p>
        </w:tc>
        <w:tc>
          <w:tcPr>
            <w:tcW w:w="1105" w:type="dxa"/>
            <w:gridSpan w:val="3"/>
            <w:tcBorders/>
          </w:tcPr>
          <w:p>
            <w:pPr>
              <w:pStyle w:val="style4116"/>
              <w:spacing w:lineRule="exact" w:line="232"/>
              <w:ind w:right="126"/>
              <w:jc w:val="center"/>
              <w:rPr>
                <w:rFonts w:ascii="Arial" w:cs="Arial" w:hAnsi="Arial"/>
              </w:rPr>
            </w:pPr>
            <w:r>
              <w:rPr>
                <w:rFonts w:ascii="Arial" w:cs="Arial" w:hAnsi="Arial"/>
              </w:rPr>
              <w:t>0</w:t>
            </w:r>
          </w:p>
        </w:tc>
        <w:tc>
          <w:tcPr>
            <w:tcW w:w="1223" w:type="dxa"/>
            <w:tcBorders/>
          </w:tcPr>
          <w:p>
            <w:pPr>
              <w:pStyle w:val="style4116"/>
              <w:spacing w:lineRule="exact" w:line="232"/>
              <w:ind w:left="98"/>
              <w:jc w:val="center"/>
              <w:rPr>
                <w:rFonts w:ascii="Arial" w:cs="Arial" w:hAnsi="Arial"/>
              </w:rPr>
            </w:pPr>
            <w:r>
              <w:rPr>
                <w:rFonts w:ascii="Arial" w:cs="Arial" w:hAnsi="Arial"/>
              </w:rPr>
              <w:t>0</w:t>
            </w:r>
          </w:p>
        </w:tc>
        <w:tc>
          <w:tcPr>
            <w:tcW w:w="1315" w:type="dxa"/>
            <w:gridSpan w:val="2"/>
            <w:tcBorders/>
          </w:tcPr>
          <w:p>
            <w:pPr>
              <w:pStyle w:val="style4116"/>
              <w:spacing w:lineRule="exact" w:line="232"/>
              <w:ind w:left="606"/>
              <w:rPr>
                <w:rFonts w:ascii="Arial" w:cs="Arial" w:hAnsi="Arial"/>
              </w:rPr>
            </w:pPr>
            <w:r>
              <w:rPr>
                <w:rFonts w:ascii="Arial" w:cs="Arial" w:hAnsi="Arial"/>
              </w:rPr>
              <w:t>24</w:t>
            </w:r>
          </w:p>
        </w:tc>
        <w:tc>
          <w:tcPr>
            <w:tcW w:w="1567" w:type="dxa"/>
            <w:tcBorders/>
          </w:tcPr>
          <w:p>
            <w:pPr>
              <w:pStyle w:val="style4116"/>
              <w:spacing w:lineRule="exact" w:line="232"/>
              <w:ind w:left="462" w:right="431"/>
              <w:jc w:val="center"/>
              <w:rPr>
                <w:rFonts w:ascii="Arial" w:cs="Arial" w:hAnsi="Arial"/>
              </w:rPr>
            </w:pPr>
            <w:r>
              <w:rPr>
                <w:rFonts w:ascii="Arial" w:cs="Arial" w:hAnsi="Arial"/>
              </w:rPr>
              <w:t>45.3</w:t>
            </w:r>
          </w:p>
        </w:tc>
      </w:tr>
      <w:tr>
        <w:tblPrEx/>
        <w:trPr>
          <w:trHeight w:val="253" w:hRule="atLeast"/>
        </w:trPr>
        <w:tc>
          <w:tcPr>
            <w:tcW w:w="3579" w:type="dxa"/>
            <w:gridSpan w:val="2"/>
            <w:tcBorders/>
          </w:tcPr>
          <w:p>
            <w:pPr>
              <w:pStyle w:val="style4116"/>
              <w:spacing w:lineRule="exact" w:line="234"/>
              <w:ind w:left="228"/>
              <w:rPr>
                <w:rFonts w:ascii="Arial" w:cs="Arial" w:hAnsi="Arial"/>
              </w:rPr>
            </w:pPr>
            <w:r>
              <w:rPr>
                <w:rFonts w:ascii="Arial" w:cs="Arial" w:hAnsi="Arial"/>
              </w:rPr>
              <w:t>Orang Tua Kandung</w:t>
            </w:r>
          </w:p>
        </w:tc>
        <w:tc>
          <w:tcPr>
            <w:tcW w:w="1105" w:type="dxa"/>
            <w:gridSpan w:val="3"/>
            <w:tcBorders/>
          </w:tcPr>
          <w:p>
            <w:pPr>
              <w:pStyle w:val="style4116"/>
              <w:spacing w:lineRule="exact" w:line="234"/>
              <w:ind w:right="126"/>
              <w:jc w:val="center"/>
              <w:rPr>
                <w:rFonts w:ascii="Arial" w:cs="Arial" w:hAnsi="Arial"/>
              </w:rPr>
            </w:pPr>
            <w:r>
              <w:rPr>
                <w:rFonts w:ascii="Arial" w:cs="Arial" w:hAnsi="Arial"/>
              </w:rPr>
              <w:t>0</w:t>
            </w:r>
          </w:p>
        </w:tc>
        <w:tc>
          <w:tcPr>
            <w:tcW w:w="1223" w:type="dxa"/>
            <w:tcBorders/>
          </w:tcPr>
          <w:p>
            <w:pPr>
              <w:pStyle w:val="style4116"/>
              <w:spacing w:lineRule="exact" w:line="234"/>
              <w:ind w:left="98"/>
              <w:jc w:val="center"/>
              <w:rPr>
                <w:rFonts w:ascii="Arial" w:cs="Arial" w:hAnsi="Arial"/>
              </w:rPr>
            </w:pPr>
            <w:r>
              <w:rPr>
                <w:rFonts w:ascii="Arial" w:cs="Arial" w:hAnsi="Arial"/>
              </w:rPr>
              <w:t>0</w:t>
            </w:r>
          </w:p>
        </w:tc>
        <w:tc>
          <w:tcPr>
            <w:tcW w:w="1315" w:type="dxa"/>
            <w:gridSpan w:val="2"/>
            <w:tcBorders/>
          </w:tcPr>
          <w:p>
            <w:pPr>
              <w:pStyle w:val="style4116"/>
              <w:spacing w:lineRule="exact" w:line="234"/>
              <w:ind w:left="606"/>
              <w:rPr>
                <w:rFonts w:ascii="Arial" w:cs="Arial" w:hAnsi="Arial"/>
              </w:rPr>
            </w:pPr>
            <w:r>
              <w:rPr>
                <w:rFonts w:ascii="Arial" w:cs="Arial" w:hAnsi="Arial"/>
              </w:rPr>
              <w:t>16</w:t>
            </w:r>
          </w:p>
        </w:tc>
        <w:tc>
          <w:tcPr>
            <w:tcW w:w="1567" w:type="dxa"/>
            <w:tcBorders/>
          </w:tcPr>
          <w:p>
            <w:pPr>
              <w:pStyle w:val="style4116"/>
              <w:spacing w:lineRule="exact" w:line="234"/>
              <w:ind w:left="462" w:right="431"/>
              <w:jc w:val="center"/>
              <w:rPr>
                <w:rFonts w:ascii="Arial" w:cs="Arial" w:hAnsi="Arial"/>
              </w:rPr>
            </w:pPr>
            <w:r>
              <w:rPr>
                <w:rFonts w:ascii="Arial" w:cs="Arial" w:hAnsi="Arial"/>
              </w:rPr>
              <w:t>30.2</w:t>
            </w:r>
          </w:p>
        </w:tc>
      </w:tr>
      <w:tr>
        <w:tblPrEx/>
        <w:trPr>
          <w:trHeight w:val="251" w:hRule="atLeast"/>
        </w:trPr>
        <w:tc>
          <w:tcPr>
            <w:tcW w:w="2825" w:type="dxa"/>
            <w:tcBorders/>
          </w:tcPr>
          <w:p>
            <w:pPr>
              <w:pStyle w:val="style4116"/>
              <w:spacing w:lineRule="exact" w:line="232"/>
              <w:ind w:left="816"/>
              <w:rPr>
                <w:rFonts w:ascii="Arial" w:cs="Arial" w:hAnsi="Arial"/>
              </w:rPr>
            </w:pPr>
            <w:r>
              <w:rPr>
                <w:rFonts w:ascii="Arial" w:cs="Arial" w:hAnsi="Arial"/>
              </w:rPr>
              <w:t>Mertua</w:t>
            </w:r>
          </w:p>
        </w:tc>
        <w:tc>
          <w:tcPr>
            <w:tcW w:w="754" w:type="dxa"/>
            <w:tcBorders/>
          </w:tcPr>
          <w:p>
            <w:pPr>
              <w:pStyle w:val="style4116"/>
              <w:rPr>
                <w:rFonts w:ascii="Arial" w:cs="Arial" w:hAnsi="Arial"/>
              </w:rPr>
            </w:pPr>
          </w:p>
        </w:tc>
        <w:tc>
          <w:tcPr>
            <w:tcW w:w="1105" w:type="dxa"/>
            <w:gridSpan w:val="3"/>
            <w:tcBorders/>
          </w:tcPr>
          <w:p>
            <w:pPr>
              <w:pStyle w:val="style4116"/>
              <w:spacing w:lineRule="exact" w:line="232"/>
              <w:ind w:right="126"/>
              <w:jc w:val="center"/>
              <w:rPr>
                <w:rFonts w:ascii="Arial" w:cs="Arial" w:hAnsi="Arial"/>
              </w:rPr>
            </w:pPr>
            <w:r>
              <w:rPr>
                <w:rFonts w:ascii="Arial" w:cs="Arial" w:hAnsi="Arial"/>
              </w:rPr>
              <w:t>0</w:t>
            </w:r>
          </w:p>
        </w:tc>
        <w:tc>
          <w:tcPr>
            <w:tcW w:w="1223" w:type="dxa"/>
            <w:tcBorders/>
          </w:tcPr>
          <w:p>
            <w:pPr>
              <w:pStyle w:val="style4116"/>
              <w:spacing w:lineRule="exact" w:line="232"/>
              <w:ind w:left="98"/>
              <w:jc w:val="center"/>
              <w:rPr>
                <w:rFonts w:ascii="Arial" w:cs="Arial" w:hAnsi="Arial"/>
              </w:rPr>
            </w:pPr>
            <w:r>
              <w:rPr>
                <w:rFonts w:ascii="Arial" w:cs="Arial" w:hAnsi="Arial"/>
              </w:rPr>
              <w:t>0</w:t>
            </w:r>
          </w:p>
        </w:tc>
        <w:tc>
          <w:tcPr>
            <w:tcW w:w="1315" w:type="dxa"/>
            <w:gridSpan w:val="2"/>
            <w:tcBorders/>
          </w:tcPr>
          <w:p>
            <w:pPr>
              <w:pStyle w:val="style4116"/>
              <w:spacing w:lineRule="exact" w:line="232"/>
              <w:ind w:left="606"/>
              <w:rPr>
                <w:rFonts w:ascii="Arial" w:cs="Arial" w:hAnsi="Arial"/>
              </w:rPr>
            </w:pPr>
            <w:r>
              <w:rPr>
                <w:rFonts w:ascii="Arial" w:cs="Arial" w:hAnsi="Arial"/>
              </w:rPr>
              <w:t>10</w:t>
            </w:r>
          </w:p>
        </w:tc>
        <w:tc>
          <w:tcPr>
            <w:tcW w:w="1567" w:type="dxa"/>
            <w:tcBorders/>
          </w:tcPr>
          <w:p>
            <w:pPr>
              <w:pStyle w:val="style4116"/>
              <w:spacing w:lineRule="exact" w:line="232"/>
              <w:ind w:left="462" w:right="431"/>
              <w:jc w:val="center"/>
              <w:rPr>
                <w:rFonts w:ascii="Arial" w:cs="Arial" w:hAnsi="Arial"/>
              </w:rPr>
            </w:pPr>
            <w:r>
              <w:rPr>
                <w:rFonts w:ascii="Arial" w:cs="Arial" w:hAnsi="Arial"/>
              </w:rPr>
              <w:t>18.9</w:t>
            </w:r>
          </w:p>
        </w:tc>
      </w:tr>
      <w:tr>
        <w:tblPrEx/>
        <w:trPr>
          <w:trHeight w:val="251" w:hRule="atLeast"/>
        </w:trPr>
        <w:tc>
          <w:tcPr>
            <w:tcW w:w="3579" w:type="dxa"/>
            <w:gridSpan w:val="2"/>
            <w:tcBorders/>
          </w:tcPr>
          <w:p>
            <w:pPr>
              <w:pStyle w:val="style4116"/>
              <w:spacing w:lineRule="exact" w:line="232"/>
              <w:ind w:left="348"/>
              <w:rPr>
                <w:rFonts w:ascii="Arial" w:cs="Arial" w:hAnsi="Arial"/>
              </w:rPr>
            </w:pPr>
            <w:r>
              <w:rPr>
                <w:rFonts w:ascii="Arial" w:cs="Arial" w:hAnsi="Arial"/>
              </w:rPr>
              <w:t>Saudara Kandung</w:t>
            </w:r>
          </w:p>
        </w:tc>
        <w:tc>
          <w:tcPr>
            <w:tcW w:w="1105" w:type="dxa"/>
            <w:gridSpan w:val="3"/>
            <w:tcBorders/>
          </w:tcPr>
          <w:p>
            <w:pPr>
              <w:pStyle w:val="style4116"/>
              <w:spacing w:lineRule="exact" w:line="232"/>
              <w:ind w:right="126"/>
              <w:jc w:val="center"/>
              <w:rPr>
                <w:rFonts w:ascii="Arial" w:cs="Arial" w:hAnsi="Arial"/>
              </w:rPr>
            </w:pPr>
            <w:r>
              <w:rPr>
                <w:rFonts w:ascii="Arial" w:cs="Arial" w:hAnsi="Arial"/>
              </w:rPr>
              <w:t>0</w:t>
            </w:r>
          </w:p>
        </w:tc>
        <w:tc>
          <w:tcPr>
            <w:tcW w:w="1223" w:type="dxa"/>
            <w:tcBorders/>
          </w:tcPr>
          <w:p>
            <w:pPr>
              <w:pStyle w:val="style4116"/>
              <w:spacing w:lineRule="exact" w:line="232"/>
              <w:ind w:left="98"/>
              <w:jc w:val="center"/>
              <w:rPr>
                <w:rFonts w:ascii="Arial" w:cs="Arial" w:hAnsi="Arial"/>
              </w:rPr>
            </w:pPr>
            <w:r>
              <w:rPr>
                <w:rFonts w:ascii="Arial" w:cs="Arial" w:hAnsi="Arial"/>
              </w:rPr>
              <w:t>0</w:t>
            </w:r>
          </w:p>
        </w:tc>
        <w:tc>
          <w:tcPr>
            <w:tcW w:w="1315" w:type="dxa"/>
            <w:gridSpan w:val="2"/>
            <w:tcBorders/>
          </w:tcPr>
          <w:p>
            <w:pPr>
              <w:pStyle w:val="style4116"/>
              <w:spacing w:lineRule="exact" w:line="232"/>
              <w:ind w:left="659"/>
              <w:rPr>
                <w:rFonts w:ascii="Arial" w:cs="Arial" w:hAnsi="Arial"/>
              </w:rPr>
            </w:pPr>
            <w:r>
              <w:rPr>
                <w:rFonts w:ascii="Arial" w:cs="Arial" w:hAnsi="Arial"/>
              </w:rPr>
              <w:t>3</w:t>
            </w:r>
          </w:p>
        </w:tc>
        <w:tc>
          <w:tcPr>
            <w:tcW w:w="1567" w:type="dxa"/>
            <w:tcBorders/>
          </w:tcPr>
          <w:p>
            <w:pPr>
              <w:pStyle w:val="style4116"/>
              <w:spacing w:lineRule="exact" w:line="232"/>
              <w:ind w:left="462" w:right="427"/>
              <w:jc w:val="center"/>
              <w:rPr>
                <w:rFonts w:ascii="Arial" w:cs="Arial" w:hAnsi="Arial"/>
              </w:rPr>
            </w:pPr>
            <w:r>
              <w:rPr>
                <w:rFonts w:ascii="Arial" w:cs="Arial" w:hAnsi="Arial"/>
              </w:rPr>
              <w:t>5.7</w:t>
            </w:r>
          </w:p>
        </w:tc>
      </w:tr>
      <w:tr>
        <w:tblPrEx/>
        <w:trPr>
          <w:trHeight w:val="508" w:hRule="atLeast"/>
        </w:trPr>
        <w:tc>
          <w:tcPr>
            <w:tcW w:w="8789" w:type="dxa"/>
            <w:gridSpan w:val="9"/>
            <w:tcBorders>
              <w:top w:val="single" w:sz="4" w:space="0" w:color="000000"/>
            </w:tcBorders>
          </w:tcPr>
          <w:p>
            <w:pPr>
              <w:pStyle w:val="style4116"/>
              <w:spacing w:lineRule="exact" w:line="252"/>
              <w:ind w:left="704" w:right="1308" w:hanging="484"/>
              <w:rPr>
                <w:rFonts w:ascii="Arial" w:cs="Arial" w:hAnsi="Arial"/>
                <w:b/>
              </w:rPr>
            </w:pPr>
            <w:r>
              <w:rPr>
                <w:rFonts w:ascii="Arial" w:cs="Arial" w:hAnsi="Arial"/>
                <w:b/>
              </w:rPr>
              <w:t>Orang yang tinggal Serumah</w:t>
            </w:r>
          </w:p>
        </w:tc>
      </w:tr>
      <w:tr>
        <w:tblPrEx/>
        <w:trPr>
          <w:trHeight w:val="252" w:hRule="atLeast"/>
        </w:trPr>
        <w:tc>
          <w:tcPr>
            <w:tcW w:w="2825" w:type="dxa"/>
            <w:tcBorders/>
          </w:tcPr>
          <w:p>
            <w:pPr>
              <w:pStyle w:val="style4116"/>
              <w:spacing w:lineRule="exact" w:line="232"/>
              <w:ind w:right="518"/>
              <w:jc w:val="center"/>
              <w:rPr>
                <w:rFonts w:ascii="Arial" w:cs="Arial" w:hAnsi="Arial"/>
              </w:rPr>
            </w:pPr>
            <w:r>
              <w:rPr>
                <w:rFonts w:ascii="Arial" w:cs="Arial" w:hAnsi="Arial"/>
              </w:rPr>
              <w:t>&lt; 5 Orang</w:t>
            </w:r>
          </w:p>
        </w:tc>
        <w:tc>
          <w:tcPr>
            <w:tcW w:w="754" w:type="dxa"/>
            <w:tcBorders/>
          </w:tcPr>
          <w:p>
            <w:pPr>
              <w:pStyle w:val="style4116"/>
              <w:rPr>
                <w:rFonts w:ascii="Arial" w:cs="Arial" w:hAnsi="Arial"/>
              </w:rPr>
            </w:pPr>
          </w:p>
        </w:tc>
        <w:tc>
          <w:tcPr>
            <w:tcW w:w="1105" w:type="dxa"/>
            <w:gridSpan w:val="3"/>
            <w:tcBorders/>
          </w:tcPr>
          <w:p>
            <w:pPr>
              <w:pStyle w:val="style4116"/>
              <w:spacing w:lineRule="exact" w:line="232"/>
              <w:ind w:right="126"/>
              <w:jc w:val="center"/>
              <w:rPr>
                <w:rFonts w:ascii="Arial" w:cs="Arial" w:hAnsi="Arial"/>
              </w:rPr>
            </w:pPr>
            <w:r>
              <w:rPr>
                <w:rFonts w:ascii="Arial" w:cs="Arial" w:hAnsi="Arial"/>
              </w:rPr>
              <w:t>0</w:t>
            </w:r>
          </w:p>
        </w:tc>
        <w:tc>
          <w:tcPr>
            <w:tcW w:w="1223" w:type="dxa"/>
            <w:tcBorders/>
          </w:tcPr>
          <w:p>
            <w:pPr>
              <w:pStyle w:val="style4116"/>
              <w:spacing w:lineRule="exact" w:line="232"/>
              <w:ind w:left="98"/>
              <w:jc w:val="center"/>
              <w:rPr>
                <w:rFonts w:ascii="Arial" w:cs="Arial" w:hAnsi="Arial"/>
              </w:rPr>
            </w:pPr>
            <w:r>
              <w:rPr>
                <w:rFonts w:ascii="Arial" w:cs="Arial" w:hAnsi="Arial"/>
              </w:rPr>
              <w:t>0</w:t>
            </w:r>
          </w:p>
        </w:tc>
        <w:tc>
          <w:tcPr>
            <w:tcW w:w="1315" w:type="dxa"/>
            <w:gridSpan w:val="2"/>
            <w:tcBorders/>
          </w:tcPr>
          <w:p>
            <w:pPr>
              <w:pStyle w:val="style4116"/>
              <w:spacing w:lineRule="exact" w:line="232"/>
              <w:ind w:left="606"/>
              <w:rPr>
                <w:rFonts w:ascii="Arial" w:cs="Arial" w:hAnsi="Arial"/>
              </w:rPr>
            </w:pPr>
            <w:r>
              <w:rPr>
                <w:rFonts w:ascii="Arial" w:cs="Arial" w:hAnsi="Arial"/>
              </w:rPr>
              <w:t>13</w:t>
            </w:r>
          </w:p>
        </w:tc>
        <w:tc>
          <w:tcPr>
            <w:tcW w:w="1567" w:type="dxa"/>
            <w:tcBorders/>
          </w:tcPr>
          <w:p>
            <w:pPr>
              <w:pStyle w:val="style4116"/>
              <w:spacing w:lineRule="exact" w:line="232"/>
              <w:ind w:left="462" w:right="431"/>
              <w:jc w:val="center"/>
              <w:rPr>
                <w:rFonts w:ascii="Arial" w:cs="Arial" w:hAnsi="Arial"/>
              </w:rPr>
            </w:pPr>
            <w:r>
              <w:rPr>
                <w:rFonts w:ascii="Arial" w:cs="Arial" w:hAnsi="Arial"/>
              </w:rPr>
              <w:t>24.5</w:t>
            </w:r>
          </w:p>
        </w:tc>
      </w:tr>
      <w:tr>
        <w:tblPrEx/>
        <w:trPr>
          <w:trHeight w:val="249" w:hRule="atLeast"/>
        </w:trPr>
        <w:tc>
          <w:tcPr>
            <w:tcW w:w="2825" w:type="dxa"/>
            <w:tcBorders/>
          </w:tcPr>
          <w:p>
            <w:pPr>
              <w:pStyle w:val="style4116"/>
              <w:spacing w:lineRule="exact" w:line="230"/>
              <w:ind w:right="569"/>
              <w:jc w:val="center"/>
              <w:rPr>
                <w:rFonts w:ascii="Arial" w:cs="Arial" w:hAnsi="Arial"/>
              </w:rPr>
            </w:pPr>
            <w:r>
              <w:rPr>
                <w:rFonts w:ascii="Arial" w:cs="Arial" w:hAnsi="Arial"/>
              </w:rPr>
              <w:t>&gt;5 orang</w:t>
            </w:r>
          </w:p>
        </w:tc>
        <w:tc>
          <w:tcPr>
            <w:tcW w:w="754" w:type="dxa"/>
            <w:tcBorders/>
          </w:tcPr>
          <w:p>
            <w:pPr>
              <w:pStyle w:val="style4116"/>
              <w:rPr>
                <w:rFonts w:ascii="Arial" w:cs="Arial" w:hAnsi="Arial"/>
              </w:rPr>
            </w:pPr>
          </w:p>
        </w:tc>
        <w:tc>
          <w:tcPr>
            <w:tcW w:w="1105" w:type="dxa"/>
            <w:gridSpan w:val="3"/>
            <w:tcBorders/>
          </w:tcPr>
          <w:p>
            <w:pPr>
              <w:pStyle w:val="style4116"/>
              <w:spacing w:lineRule="exact" w:line="230"/>
              <w:ind w:right="126"/>
              <w:jc w:val="center"/>
              <w:rPr>
                <w:rFonts w:ascii="Arial" w:cs="Arial" w:hAnsi="Arial"/>
              </w:rPr>
            </w:pPr>
            <w:r>
              <w:rPr>
                <w:rFonts w:ascii="Arial" w:cs="Arial" w:hAnsi="Arial"/>
              </w:rPr>
              <w:t>0</w:t>
            </w:r>
          </w:p>
        </w:tc>
        <w:tc>
          <w:tcPr>
            <w:tcW w:w="1223" w:type="dxa"/>
            <w:tcBorders/>
          </w:tcPr>
          <w:p>
            <w:pPr>
              <w:pStyle w:val="style4116"/>
              <w:spacing w:lineRule="exact" w:line="230"/>
              <w:ind w:left="98"/>
              <w:jc w:val="center"/>
              <w:rPr>
                <w:rFonts w:ascii="Arial" w:cs="Arial" w:hAnsi="Arial"/>
              </w:rPr>
            </w:pPr>
            <w:r>
              <w:rPr>
                <w:rFonts w:ascii="Arial" w:cs="Arial" w:hAnsi="Arial"/>
              </w:rPr>
              <w:t>0</w:t>
            </w:r>
          </w:p>
        </w:tc>
        <w:tc>
          <w:tcPr>
            <w:tcW w:w="1315" w:type="dxa"/>
            <w:gridSpan w:val="2"/>
            <w:tcBorders/>
          </w:tcPr>
          <w:p>
            <w:pPr>
              <w:pStyle w:val="style4116"/>
              <w:spacing w:lineRule="exact" w:line="230"/>
              <w:ind w:left="606"/>
              <w:rPr>
                <w:rFonts w:ascii="Arial" w:cs="Arial" w:hAnsi="Arial"/>
              </w:rPr>
            </w:pPr>
            <w:r>
              <w:rPr>
                <w:rFonts w:ascii="Arial" w:cs="Arial" w:hAnsi="Arial"/>
              </w:rPr>
              <w:t>40</w:t>
            </w:r>
          </w:p>
        </w:tc>
        <w:tc>
          <w:tcPr>
            <w:tcW w:w="1567" w:type="dxa"/>
            <w:tcBorders/>
          </w:tcPr>
          <w:p>
            <w:pPr>
              <w:pStyle w:val="style4116"/>
              <w:spacing w:lineRule="exact" w:line="230"/>
              <w:ind w:left="462" w:right="431"/>
              <w:jc w:val="center"/>
              <w:rPr>
                <w:rFonts w:ascii="Arial" w:cs="Arial" w:hAnsi="Arial"/>
              </w:rPr>
            </w:pPr>
            <w:r>
              <w:rPr>
                <w:rFonts w:ascii="Arial" w:cs="Arial" w:hAnsi="Arial"/>
              </w:rPr>
              <w:t>75.5</w:t>
            </w:r>
          </w:p>
        </w:tc>
      </w:tr>
      <w:tr>
        <w:tblPrEx/>
        <w:trPr>
          <w:trHeight w:val="256" w:hRule="atLeast"/>
        </w:trPr>
        <w:tc>
          <w:tcPr>
            <w:tcW w:w="3624" w:type="dxa"/>
            <w:gridSpan w:val="3"/>
            <w:tcBorders>
              <w:top w:val="single" w:sz="4" w:space="0" w:color="000000"/>
            </w:tcBorders>
          </w:tcPr>
          <w:p>
            <w:pPr>
              <w:pStyle w:val="style4116"/>
              <w:spacing w:before="1" w:lineRule="exact" w:line="235"/>
              <w:ind w:left="129" w:right="310"/>
              <w:jc w:val="center"/>
              <w:rPr>
                <w:rFonts w:ascii="Arial" w:cs="Arial" w:hAnsi="Arial"/>
                <w:b/>
              </w:rPr>
            </w:pPr>
            <w:r>
              <w:rPr>
                <w:rFonts w:ascii="Arial" w:cs="Arial" w:hAnsi="Arial"/>
                <w:b/>
              </w:rPr>
              <w:t>EPDS</w:t>
            </w:r>
          </w:p>
        </w:tc>
        <w:tc>
          <w:tcPr>
            <w:tcW w:w="1046" w:type="dxa"/>
            <w:tcBorders>
              <w:top w:val="single" w:sz="4" w:space="0" w:color="000000"/>
            </w:tcBorders>
          </w:tcPr>
          <w:p>
            <w:pPr>
              <w:pStyle w:val="style4116"/>
              <w:rPr>
                <w:rFonts w:ascii="Arial" w:cs="Arial" w:hAnsi="Arial"/>
              </w:rPr>
            </w:pPr>
          </w:p>
        </w:tc>
        <w:tc>
          <w:tcPr>
            <w:tcW w:w="1358" w:type="dxa"/>
            <w:gridSpan w:val="3"/>
            <w:tcBorders>
              <w:top w:val="single" w:sz="4" w:space="0" w:color="000000"/>
            </w:tcBorders>
          </w:tcPr>
          <w:p>
            <w:pPr>
              <w:pStyle w:val="style4116"/>
              <w:rPr>
                <w:rFonts w:ascii="Arial" w:cs="Arial" w:hAnsi="Arial"/>
              </w:rPr>
            </w:pPr>
          </w:p>
        </w:tc>
        <w:tc>
          <w:tcPr>
            <w:tcW w:w="1194" w:type="dxa"/>
            <w:tcBorders>
              <w:top w:val="single" w:sz="4" w:space="0" w:color="000000"/>
            </w:tcBorders>
          </w:tcPr>
          <w:p>
            <w:pPr>
              <w:pStyle w:val="style4116"/>
              <w:rPr>
                <w:rFonts w:ascii="Arial" w:cs="Arial" w:hAnsi="Arial"/>
              </w:rPr>
            </w:pPr>
          </w:p>
        </w:tc>
        <w:tc>
          <w:tcPr>
            <w:tcW w:w="1567" w:type="dxa"/>
            <w:tcBorders>
              <w:top w:val="single" w:sz="4" w:space="0" w:color="000000"/>
            </w:tcBorders>
          </w:tcPr>
          <w:p>
            <w:pPr>
              <w:pStyle w:val="style4116"/>
              <w:rPr>
                <w:rFonts w:ascii="Arial" w:cs="Arial" w:hAnsi="Arial"/>
              </w:rPr>
            </w:pPr>
          </w:p>
        </w:tc>
      </w:tr>
      <w:tr>
        <w:tblPrEx/>
        <w:trPr>
          <w:trHeight w:val="502" w:hRule="atLeast"/>
        </w:trPr>
        <w:tc>
          <w:tcPr>
            <w:tcW w:w="3624" w:type="dxa"/>
            <w:gridSpan w:val="3"/>
            <w:tcBorders/>
          </w:tcPr>
          <w:p>
            <w:pPr>
              <w:pStyle w:val="style4116"/>
              <w:spacing w:lineRule="exact" w:line="246"/>
              <w:ind w:left="129" w:right="312"/>
              <w:jc w:val="center"/>
              <w:rPr>
                <w:rFonts w:ascii="Arial" w:cs="Arial" w:hAnsi="Arial"/>
              </w:rPr>
            </w:pPr>
            <w:r>
              <w:rPr>
                <w:rFonts w:ascii="Arial" w:cs="Arial" w:hAnsi="Arial"/>
              </w:rPr>
              <w:t>Kemungkinan Depresi</w:t>
            </w:r>
          </w:p>
          <w:p>
            <w:pPr>
              <w:pStyle w:val="style4116"/>
              <w:spacing w:lineRule="exact" w:line="237"/>
              <w:ind w:left="123" w:right="312"/>
              <w:jc w:val="center"/>
              <w:rPr>
                <w:rFonts w:ascii="Arial" w:cs="Arial" w:hAnsi="Arial"/>
              </w:rPr>
            </w:pPr>
            <w:r>
              <w:rPr>
                <w:rFonts w:ascii="Arial" w:cs="Arial" w:hAnsi="Arial"/>
              </w:rPr>
              <w:t>Rendah</w:t>
            </w:r>
          </w:p>
        </w:tc>
        <w:tc>
          <w:tcPr>
            <w:tcW w:w="1046" w:type="dxa"/>
            <w:tcBorders/>
          </w:tcPr>
          <w:p>
            <w:pPr>
              <w:pStyle w:val="style4116"/>
              <w:spacing w:before="121"/>
              <w:ind w:left="319" w:right="467"/>
              <w:jc w:val="center"/>
              <w:rPr>
                <w:rFonts w:ascii="Arial" w:cs="Arial" w:hAnsi="Arial"/>
              </w:rPr>
            </w:pPr>
            <w:r>
              <w:rPr>
                <w:rFonts w:ascii="Arial" w:cs="Arial" w:hAnsi="Arial"/>
              </w:rPr>
              <w:t>16</w:t>
            </w:r>
          </w:p>
        </w:tc>
        <w:tc>
          <w:tcPr>
            <w:tcW w:w="1358" w:type="dxa"/>
            <w:gridSpan w:val="3"/>
            <w:tcBorders/>
          </w:tcPr>
          <w:p>
            <w:pPr>
              <w:pStyle w:val="style4116"/>
              <w:spacing w:before="121"/>
              <w:ind w:left="464" w:right="468"/>
              <w:jc w:val="center"/>
              <w:rPr>
                <w:rFonts w:ascii="Arial" w:cs="Arial" w:hAnsi="Arial"/>
              </w:rPr>
            </w:pPr>
            <w:r>
              <w:rPr>
                <w:rFonts w:ascii="Arial" w:cs="Arial" w:hAnsi="Arial"/>
              </w:rPr>
              <w:t>30.2</w:t>
            </w:r>
          </w:p>
        </w:tc>
        <w:tc>
          <w:tcPr>
            <w:tcW w:w="1194" w:type="dxa"/>
            <w:tcBorders/>
          </w:tcPr>
          <w:p>
            <w:pPr>
              <w:pStyle w:val="style4116"/>
              <w:spacing w:before="121"/>
              <w:ind w:right="8"/>
              <w:jc w:val="center"/>
              <w:rPr>
                <w:rFonts w:ascii="Arial" w:cs="Arial" w:hAnsi="Arial"/>
              </w:rPr>
            </w:pPr>
            <w:r>
              <w:rPr>
                <w:rFonts w:ascii="Arial" w:cs="Arial" w:hAnsi="Arial"/>
              </w:rPr>
              <w:t>0</w:t>
            </w:r>
          </w:p>
        </w:tc>
        <w:tc>
          <w:tcPr>
            <w:tcW w:w="1567" w:type="dxa"/>
            <w:tcBorders/>
          </w:tcPr>
          <w:p>
            <w:pPr>
              <w:pStyle w:val="style4116"/>
              <w:spacing w:before="121"/>
              <w:ind w:left="22"/>
              <w:jc w:val="center"/>
              <w:rPr>
                <w:rFonts w:ascii="Arial" w:cs="Arial" w:hAnsi="Arial"/>
              </w:rPr>
            </w:pPr>
            <w:r>
              <w:rPr>
                <w:rFonts w:ascii="Arial" w:cs="Arial" w:hAnsi="Arial"/>
              </w:rPr>
              <w:t>0</w:t>
            </w:r>
          </w:p>
        </w:tc>
      </w:tr>
      <w:tr>
        <w:tblPrEx/>
        <w:trPr>
          <w:trHeight w:val="508" w:hRule="atLeast"/>
        </w:trPr>
        <w:tc>
          <w:tcPr>
            <w:tcW w:w="3624" w:type="dxa"/>
            <w:gridSpan w:val="3"/>
            <w:tcBorders/>
          </w:tcPr>
          <w:p>
            <w:pPr>
              <w:pStyle w:val="style4116"/>
              <w:spacing w:lineRule="exact" w:line="248"/>
              <w:ind w:left="123" w:right="312"/>
              <w:jc w:val="center"/>
              <w:rPr>
                <w:rFonts w:ascii="Arial" w:cs="Arial" w:hAnsi="Arial"/>
              </w:rPr>
            </w:pPr>
            <w:r>
              <w:rPr>
                <w:rFonts w:ascii="Arial" w:cs="Arial" w:hAnsi="Arial"/>
              </w:rPr>
              <w:t>Mengalami Sindrom</w:t>
            </w:r>
          </w:p>
          <w:p>
            <w:pPr>
              <w:pStyle w:val="style4116"/>
              <w:spacing w:before="3" w:lineRule="exact" w:line="237"/>
              <w:ind w:left="126" w:right="312"/>
              <w:jc w:val="center"/>
              <w:rPr>
                <w:rFonts w:ascii="Arial" w:cs="Arial" w:hAnsi="Arial"/>
              </w:rPr>
            </w:pPr>
            <w:r>
              <w:rPr>
                <w:rFonts w:ascii="Arial" w:cs="Arial" w:hAnsi="Arial"/>
              </w:rPr>
              <w:t>Baby Blues</w:t>
            </w:r>
          </w:p>
        </w:tc>
        <w:tc>
          <w:tcPr>
            <w:tcW w:w="1046" w:type="dxa"/>
            <w:tcBorders/>
          </w:tcPr>
          <w:p>
            <w:pPr>
              <w:pStyle w:val="style4116"/>
              <w:spacing w:before="123"/>
              <w:ind w:left="319" w:right="467"/>
              <w:jc w:val="center"/>
              <w:rPr>
                <w:rFonts w:ascii="Arial" w:cs="Arial" w:hAnsi="Arial"/>
              </w:rPr>
            </w:pPr>
            <w:r>
              <w:rPr>
                <w:rFonts w:ascii="Arial" w:cs="Arial" w:hAnsi="Arial"/>
              </w:rPr>
              <w:t>37</w:t>
            </w:r>
          </w:p>
        </w:tc>
        <w:tc>
          <w:tcPr>
            <w:tcW w:w="1358" w:type="dxa"/>
            <w:gridSpan w:val="3"/>
            <w:tcBorders/>
          </w:tcPr>
          <w:p>
            <w:pPr>
              <w:pStyle w:val="style4116"/>
              <w:spacing w:before="123"/>
              <w:ind w:left="464" w:right="468"/>
              <w:jc w:val="center"/>
              <w:rPr>
                <w:rFonts w:ascii="Arial" w:cs="Arial" w:hAnsi="Arial"/>
              </w:rPr>
            </w:pPr>
            <w:r>
              <w:rPr>
                <w:rFonts w:ascii="Arial" w:cs="Arial" w:hAnsi="Arial"/>
              </w:rPr>
              <w:t>69.8</w:t>
            </w:r>
          </w:p>
        </w:tc>
        <w:tc>
          <w:tcPr>
            <w:tcW w:w="1194" w:type="dxa"/>
            <w:tcBorders/>
          </w:tcPr>
          <w:p>
            <w:pPr>
              <w:pStyle w:val="style4116"/>
              <w:spacing w:before="123"/>
              <w:ind w:right="8"/>
              <w:jc w:val="center"/>
              <w:rPr>
                <w:rFonts w:ascii="Arial" w:cs="Arial" w:hAnsi="Arial"/>
              </w:rPr>
            </w:pPr>
            <w:r>
              <w:rPr>
                <w:rFonts w:ascii="Arial" w:cs="Arial" w:hAnsi="Arial"/>
              </w:rPr>
              <w:t>0</w:t>
            </w:r>
          </w:p>
        </w:tc>
        <w:tc>
          <w:tcPr>
            <w:tcW w:w="1567" w:type="dxa"/>
            <w:tcBorders/>
          </w:tcPr>
          <w:p>
            <w:pPr>
              <w:pStyle w:val="style4116"/>
              <w:spacing w:before="123"/>
              <w:ind w:left="22"/>
              <w:jc w:val="center"/>
              <w:rPr>
                <w:rFonts w:ascii="Arial" w:cs="Arial" w:hAnsi="Arial"/>
              </w:rPr>
            </w:pPr>
            <w:r>
              <w:rPr>
                <w:rFonts w:ascii="Arial" w:cs="Arial" w:hAnsi="Arial"/>
              </w:rPr>
              <w:t>0</w:t>
            </w:r>
          </w:p>
        </w:tc>
      </w:tr>
      <w:tr>
        <w:tblPrEx/>
        <w:trPr>
          <w:trHeight w:val="256" w:hRule="atLeast"/>
        </w:trPr>
        <w:tc>
          <w:tcPr>
            <w:tcW w:w="3624" w:type="dxa"/>
            <w:gridSpan w:val="3"/>
            <w:tcBorders>
              <w:top w:val="single" w:sz="4" w:space="0" w:color="000000"/>
            </w:tcBorders>
          </w:tcPr>
          <w:p>
            <w:pPr>
              <w:pStyle w:val="style4116"/>
              <w:spacing w:before="1" w:lineRule="exact" w:line="235"/>
              <w:ind w:left="129" w:right="311"/>
              <w:jc w:val="center"/>
              <w:rPr>
                <w:rFonts w:ascii="Arial" w:cs="Arial" w:hAnsi="Arial"/>
                <w:b/>
              </w:rPr>
            </w:pPr>
            <w:r>
              <w:rPr>
                <w:rFonts w:ascii="Arial" w:cs="Arial" w:hAnsi="Arial"/>
                <w:b/>
              </w:rPr>
              <w:t>Dukungan Keluarga</w:t>
            </w:r>
          </w:p>
        </w:tc>
        <w:tc>
          <w:tcPr>
            <w:tcW w:w="1046" w:type="dxa"/>
            <w:tcBorders>
              <w:top w:val="single" w:sz="4" w:space="0" w:color="000000"/>
            </w:tcBorders>
          </w:tcPr>
          <w:p>
            <w:pPr>
              <w:pStyle w:val="style4116"/>
              <w:rPr>
                <w:rFonts w:ascii="Arial" w:cs="Arial" w:hAnsi="Arial"/>
              </w:rPr>
            </w:pPr>
          </w:p>
        </w:tc>
        <w:tc>
          <w:tcPr>
            <w:tcW w:w="1358" w:type="dxa"/>
            <w:gridSpan w:val="3"/>
            <w:tcBorders>
              <w:top w:val="single" w:sz="4" w:space="0" w:color="000000"/>
            </w:tcBorders>
          </w:tcPr>
          <w:p>
            <w:pPr>
              <w:pStyle w:val="style4116"/>
              <w:rPr>
                <w:rFonts w:ascii="Arial" w:cs="Arial" w:hAnsi="Arial"/>
              </w:rPr>
            </w:pPr>
          </w:p>
        </w:tc>
        <w:tc>
          <w:tcPr>
            <w:tcW w:w="1194" w:type="dxa"/>
            <w:tcBorders>
              <w:top w:val="single" w:sz="4" w:space="0" w:color="000000"/>
            </w:tcBorders>
          </w:tcPr>
          <w:p>
            <w:pPr>
              <w:pStyle w:val="style4116"/>
              <w:rPr>
                <w:rFonts w:ascii="Arial" w:cs="Arial" w:hAnsi="Arial"/>
              </w:rPr>
            </w:pPr>
          </w:p>
        </w:tc>
        <w:tc>
          <w:tcPr>
            <w:tcW w:w="1567" w:type="dxa"/>
            <w:tcBorders>
              <w:top w:val="single" w:sz="4" w:space="0" w:color="000000"/>
            </w:tcBorders>
          </w:tcPr>
          <w:p>
            <w:pPr>
              <w:pStyle w:val="style4116"/>
              <w:rPr>
                <w:rFonts w:ascii="Arial" w:cs="Arial" w:hAnsi="Arial"/>
              </w:rPr>
            </w:pPr>
          </w:p>
        </w:tc>
      </w:tr>
      <w:tr>
        <w:tblPrEx/>
        <w:trPr>
          <w:trHeight w:val="250" w:hRule="atLeast"/>
        </w:trPr>
        <w:tc>
          <w:tcPr>
            <w:tcW w:w="3624" w:type="dxa"/>
            <w:gridSpan w:val="3"/>
            <w:tcBorders/>
          </w:tcPr>
          <w:p>
            <w:pPr>
              <w:pStyle w:val="style4116"/>
              <w:spacing w:lineRule="exact" w:line="230"/>
              <w:ind w:left="124" w:right="312"/>
              <w:jc w:val="center"/>
              <w:rPr>
                <w:rFonts w:ascii="Arial" w:cs="Arial" w:hAnsi="Arial"/>
              </w:rPr>
            </w:pPr>
            <w:r>
              <w:rPr>
                <w:rFonts w:ascii="Arial" w:cs="Arial" w:hAnsi="Arial"/>
              </w:rPr>
              <w:t>Baik</w:t>
            </w:r>
          </w:p>
        </w:tc>
        <w:tc>
          <w:tcPr>
            <w:tcW w:w="1046" w:type="dxa"/>
            <w:tcBorders/>
          </w:tcPr>
          <w:p>
            <w:pPr>
              <w:pStyle w:val="style4116"/>
              <w:spacing w:lineRule="exact" w:line="230"/>
              <w:ind w:right="158"/>
              <w:jc w:val="center"/>
              <w:rPr>
                <w:rFonts w:ascii="Arial" w:cs="Arial" w:hAnsi="Arial"/>
              </w:rPr>
            </w:pPr>
            <w:r>
              <w:rPr>
                <w:rFonts w:ascii="Arial" w:cs="Arial" w:hAnsi="Arial"/>
              </w:rPr>
              <w:t>0</w:t>
            </w:r>
          </w:p>
        </w:tc>
        <w:tc>
          <w:tcPr>
            <w:tcW w:w="1358" w:type="dxa"/>
            <w:gridSpan w:val="3"/>
            <w:tcBorders/>
          </w:tcPr>
          <w:p>
            <w:pPr>
              <w:pStyle w:val="style4116"/>
              <w:spacing w:lineRule="exact" w:line="230"/>
              <w:ind w:right="7"/>
              <w:jc w:val="center"/>
              <w:rPr>
                <w:rFonts w:ascii="Arial" w:cs="Arial" w:hAnsi="Arial"/>
              </w:rPr>
            </w:pPr>
            <w:r>
              <w:rPr>
                <w:rFonts w:ascii="Arial" w:cs="Arial" w:hAnsi="Arial"/>
              </w:rPr>
              <w:t>0</w:t>
            </w:r>
          </w:p>
        </w:tc>
        <w:tc>
          <w:tcPr>
            <w:tcW w:w="1194" w:type="dxa"/>
            <w:tcBorders/>
          </w:tcPr>
          <w:p>
            <w:pPr>
              <w:pStyle w:val="style4116"/>
              <w:spacing w:lineRule="exact" w:line="230"/>
              <w:ind w:left="467" w:right="467"/>
              <w:jc w:val="center"/>
              <w:rPr>
                <w:rFonts w:ascii="Arial" w:cs="Arial" w:hAnsi="Arial"/>
              </w:rPr>
            </w:pPr>
            <w:r>
              <w:rPr>
                <w:rFonts w:ascii="Arial" w:cs="Arial" w:hAnsi="Arial"/>
              </w:rPr>
              <w:t>12</w:t>
            </w:r>
          </w:p>
        </w:tc>
        <w:tc>
          <w:tcPr>
            <w:tcW w:w="1567" w:type="dxa"/>
            <w:tcBorders/>
          </w:tcPr>
          <w:p>
            <w:pPr>
              <w:pStyle w:val="style4116"/>
              <w:spacing w:lineRule="exact" w:line="230"/>
              <w:ind w:left="459" w:right="434"/>
              <w:jc w:val="center"/>
              <w:rPr>
                <w:rFonts w:ascii="Arial" w:cs="Arial" w:hAnsi="Arial"/>
              </w:rPr>
            </w:pPr>
            <w:r>
              <w:rPr>
                <w:rFonts w:ascii="Arial" w:cs="Arial" w:hAnsi="Arial"/>
              </w:rPr>
              <w:t>22.6</w:t>
            </w:r>
          </w:p>
        </w:tc>
      </w:tr>
      <w:tr>
        <w:tblPrEx/>
        <w:trPr>
          <w:trHeight w:val="252" w:hRule="atLeast"/>
        </w:trPr>
        <w:tc>
          <w:tcPr>
            <w:tcW w:w="3624" w:type="dxa"/>
            <w:gridSpan w:val="3"/>
            <w:tcBorders/>
          </w:tcPr>
          <w:p>
            <w:pPr>
              <w:pStyle w:val="style4116"/>
              <w:spacing w:lineRule="exact" w:line="232"/>
              <w:ind w:left="123" w:right="312"/>
              <w:jc w:val="center"/>
              <w:rPr>
                <w:rFonts w:ascii="Arial" w:cs="Arial" w:hAnsi="Arial"/>
              </w:rPr>
            </w:pPr>
            <w:r>
              <w:rPr>
                <w:rFonts w:ascii="Arial" w:cs="Arial" w:hAnsi="Arial"/>
              </w:rPr>
              <w:t>Cukup Baik</w:t>
            </w:r>
          </w:p>
        </w:tc>
        <w:tc>
          <w:tcPr>
            <w:tcW w:w="1046" w:type="dxa"/>
            <w:tcBorders/>
          </w:tcPr>
          <w:p>
            <w:pPr>
              <w:pStyle w:val="style4116"/>
              <w:spacing w:lineRule="exact" w:line="232"/>
              <w:ind w:right="158"/>
              <w:jc w:val="center"/>
              <w:rPr>
                <w:rFonts w:ascii="Arial" w:cs="Arial" w:hAnsi="Arial"/>
              </w:rPr>
            </w:pPr>
            <w:r>
              <w:rPr>
                <w:rFonts w:ascii="Arial" w:cs="Arial" w:hAnsi="Arial"/>
              </w:rPr>
              <w:t>0</w:t>
            </w:r>
          </w:p>
        </w:tc>
        <w:tc>
          <w:tcPr>
            <w:tcW w:w="1358" w:type="dxa"/>
            <w:gridSpan w:val="3"/>
            <w:tcBorders/>
          </w:tcPr>
          <w:p>
            <w:pPr>
              <w:pStyle w:val="style4116"/>
              <w:spacing w:lineRule="exact" w:line="232"/>
              <w:ind w:right="7"/>
              <w:jc w:val="center"/>
              <w:rPr>
                <w:rFonts w:ascii="Arial" w:cs="Arial" w:hAnsi="Arial"/>
              </w:rPr>
            </w:pPr>
            <w:r>
              <w:rPr>
                <w:rFonts w:ascii="Arial" w:cs="Arial" w:hAnsi="Arial"/>
              </w:rPr>
              <w:t>0</w:t>
            </w:r>
          </w:p>
        </w:tc>
        <w:tc>
          <w:tcPr>
            <w:tcW w:w="1194" w:type="dxa"/>
            <w:tcBorders/>
          </w:tcPr>
          <w:p>
            <w:pPr>
              <w:pStyle w:val="style4116"/>
              <w:spacing w:lineRule="exact" w:line="232"/>
              <w:ind w:left="467" w:right="467"/>
              <w:jc w:val="center"/>
              <w:rPr>
                <w:rFonts w:ascii="Arial" w:cs="Arial" w:hAnsi="Arial"/>
              </w:rPr>
            </w:pPr>
            <w:r>
              <w:rPr>
                <w:rFonts w:ascii="Arial" w:cs="Arial" w:hAnsi="Arial"/>
              </w:rPr>
              <w:t>18</w:t>
            </w:r>
          </w:p>
        </w:tc>
        <w:tc>
          <w:tcPr>
            <w:tcW w:w="1567" w:type="dxa"/>
            <w:tcBorders/>
          </w:tcPr>
          <w:p>
            <w:pPr>
              <w:pStyle w:val="style4116"/>
              <w:spacing w:lineRule="exact" w:line="232"/>
              <w:ind w:left="459" w:right="427"/>
              <w:jc w:val="center"/>
              <w:rPr>
                <w:rFonts w:ascii="Arial" w:cs="Arial" w:hAnsi="Arial"/>
              </w:rPr>
            </w:pPr>
            <w:r>
              <w:rPr>
                <w:rFonts w:ascii="Arial" w:cs="Arial" w:hAnsi="Arial"/>
              </w:rPr>
              <w:t>34</w:t>
            </w:r>
          </w:p>
        </w:tc>
      </w:tr>
      <w:tr>
        <w:tblPrEx/>
        <w:trPr>
          <w:trHeight w:val="254" w:hRule="atLeast"/>
        </w:trPr>
        <w:tc>
          <w:tcPr>
            <w:tcW w:w="3624" w:type="dxa"/>
            <w:gridSpan w:val="3"/>
            <w:tcBorders/>
          </w:tcPr>
          <w:p>
            <w:pPr>
              <w:pStyle w:val="style4116"/>
              <w:spacing w:lineRule="exact" w:line="234"/>
              <w:ind w:left="126" w:right="312"/>
              <w:jc w:val="center"/>
              <w:rPr>
                <w:rFonts w:ascii="Arial" w:cs="Arial" w:hAnsi="Arial"/>
              </w:rPr>
            </w:pPr>
            <w:r>
              <w:rPr>
                <w:rFonts w:ascii="Arial" w:cs="Arial" w:hAnsi="Arial"/>
              </w:rPr>
              <w:t>Kurang Baik</w:t>
            </w:r>
          </w:p>
        </w:tc>
        <w:tc>
          <w:tcPr>
            <w:tcW w:w="1046" w:type="dxa"/>
            <w:tcBorders/>
          </w:tcPr>
          <w:p>
            <w:pPr>
              <w:pStyle w:val="style4116"/>
              <w:spacing w:lineRule="exact" w:line="234"/>
              <w:ind w:right="158"/>
              <w:jc w:val="center"/>
              <w:rPr>
                <w:rFonts w:ascii="Arial" w:cs="Arial" w:hAnsi="Arial"/>
              </w:rPr>
            </w:pPr>
            <w:r>
              <w:rPr>
                <w:rFonts w:ascii="Arial" w:cs="Arial" w:hAnsi="Arial"/>
              </w:rPr>
              <w:t>0</w:t>
            </w:r>
          </w:p>
        </w:tc>
        <w:tc>
          <w:tcPr>
            <w:tcW w:w="1358" w:type="dxa"/>
            <w:gridSpan w:val="3"/>
            <w:tcBorders/>
          </w:tcPr>
          <w:p>
            <w:pPr>
              <w:pStyle w:val="style4116"/>
              <w:spacing w:lineRule="exact" w:line="234"/>
              <w:ind w:right="7"/>
              <w:jc w:val="center"/>
              <w:rPr>
                <w:rFonts w:ascii="Arial" w:cs="Arial" w:hAnsi="Arial"/>
              </w:rPr>
            </w:pPr>
            <w:r>
              <w:rPr>
                <w:rFonts w:ascii="Arial" w:cs="Arial" w:hAnsi="Arial"/>
              </w:rPr>
              <w:t>0</w:t>
            </w:r>
          </w:p>
        </w:tc>
        <w:tc>
          <w:tcPr>
            <w:tcW w:w="1194" w:type="dxa"/>
            <w:tcBorders/>
          </w:tcPr>
          <w:p>
            <w:pPr>
              <w:pStyle w:val="style4116"/>
              <w:spacing w:lineRule="exact" w:line="234"/>
              <w:ind w:left="467" w:right="467"/>
              <w:jc w:val="center"/>
              <w:rPr>
                <w:rFonts w:ascii="Arial" w:cs="Arial" w:hAnsi="Arial"/>
              </w:rPr>
            </w:pPr>
            <w:r>
              <w:rPr>
                <w:rFonts w:ascii="Arial" w:cs="Arial" w:hAnsi="Arial"/>
              </w:rPr>
              <w:t>23</w:t>
            </w:r>
          </w:p>
        </w:tc>
        <w:tc>
          <w:tcPr>
            <w:tcW w:w="1567" w:type="dxa"/>
            <w:tcBorders/>
          </w:tcPr>
          <w:p>
            <w:pPr>
              <w:pStyle w:val="style4116"/>
              <w:spacing w:lineRule="exact" w:line="234"/>
              <w:ind w:left="459" w:right="434"/>
              <w:jc w:val="center"/>
              <w:rPr>
                <w:rFonts w:ascii="Arial" w:cs="Arial" w:hAnsi="Arial"/>
              </w:rPr>
            </w:pPr>
            <w:r>
              <w:rPr>
                <w:rFonts w:ascii="Arial" w:cs="Arial" w:hAnsi="Arial"/>
              </w:rPr>
              <w:t>43.4</w:t>
            </w:r>
          </w:p>
        </w:tc>
      </w:tr>
    </w:tbl>
    <w:p>
      <w:pPr>
        <w:pStyle w:val="style66"/>
        <w:spacing w:before="4"/>
        <w:rPr>
          <w:rFonts w:ascii="Arial" w:cs="Arial" w:hAnsi="Arial"/>
          <w:b/>
          <w:sz w:val="12"/>
        </w:rPr>
      </w:pPr>
    </w:p>
    <w:p>
      <w:pPr>
        <w:pStyle w:val="style0"/>
        <w:adjustRightInd w:val="false"/>
        <w:spacing w:lineRule="auto" w:line="240"/>
        <w:ind w:left="142"/>
        <w:rPr>
          <w:rFonts w:ascii="Arial" w:cs="Arial" w:hAnsi="Arial"/>
          <w:sz w:val="24"/>
        </w:rPr>
      </w:pPr>
    </w:p>
    <w:p>
      <w:pPr>
        <w:pStyle w:val="style0"/>
        <w:spacing w:after="120" w:lineRule="auto" w:line="240"/>
        <w:jc w:val="center"/>
        <w:rPr>
          <w:rFonts w:ascii="Arial" w:cs="Arial" w:eastAsia="Malgun Gothic" w:hAnsi="Arial"/>
          <w:sz w:val="24"/>
          <w:lang w:eastAsia="ko-KR"/>
        </w:rPr>
        <w:sectPr>
          <w:headerReference w:type="default" r:id="rId8"/>
          <w:footerReference w:type="default" r:id="rId9"/>
          <w:type w:val="continuous"/>
          <w:pgSz w:w="11906" w:h="16838" w:orient="portrait"/>
          <w:pgMar w:top="1440" w:right="1440" w:bottom="1440" w:left="1440" w:header="708" w:footer="708" w:gutter="0"/>
          <w:cols w:space="282"/>
          <w:docGrid w:linePitch="360"/>
        </w:sectPr>
      </w:pPr>
    </w:p>
    <w:p>
      <w:pPr>
        <w:pStyle w:val="style0"/>
        <w:spacing w:lineRule="auto" w:line="240"/>
        <w:ind w:firstLine="567"/>
        <w:rPr>
          <w:rFonts w:ascii="Arial" w:cs="Arial" w:hAnsi="Arial"/>
          <w:sz w:val="22"/>
          <w:szCs w:val="22"/>
        </w:rPr>
      </w:pPr>
      <w:r>
        <w:rPr>
          <w:rFonts w:ascii="Arial" w:cs="Arial" w:hAnsi="Arial"/>
          <w:sz w:val="24"/>
        </w:rPr>
        <w:t>Tabel 1 menunjuk</w:t>
      </w:r>
      <w:r>
        <w:rPr>
          <w:rFonts w:ascii="Arial" w:cs="Arial" w:hAnsi="Arial"/>
          <w:sz w:val="24"/>
        </w:rPr>
        <w:t>k</w:t>
      </w:r>
      <w:r>
        <w:rPr>
          <w:rFonts w:ascii="Arial" w:cs="Arial" w:hAnsi="Arial"/>
          <w:sz w:val="24"/>
        </w:rPr>
        <w:t xml:space="preserve">an </w:t>
      </w:r>
      <w:r>
        <w:rPr>
          <w:rFonts w:ascii="Arial" w:cs="Arial" w:hAnsi="Arial"/>
          <w:sz w:val="24"/>
        </w:rPr>
        <w:t>bahwa p</w:t>
      </w:r>
      <w:r>
        <w:rPr>
          <w:rFonts w:ascii="Arial" w:cs="Arial" w:hAnsi="Arial"/>
          <w:sz w:val="24"/>
        </w:rPr>
        <w:t>ada responden ibu dari 53 orang responden umur responden pada ibu pasca melahirkan terbanyak a</w:t>
      </w:r>
      <w:r>
        <w:rPr>
          <w:rFonts w:ascii="Arial" w:cs="Arial" w:hAnsi="Arial"/>
          <w:sz w:val="24"/>
        </w:rPr>
        <w:t>dalah responden yang berumur 18</w:t>
      </w:r>
      <w:r>
        <w:rPr>
          <w:rFonts w:ascii="Arial" w:cs="Arial" w:hAnsi="Arial"/>
          <w:sz w:val="24"/>
        </w:rPr>
        <w:t xml:space="preserve">-25 tahun sebanyak 38 </w:t>
      </w:r>
      <w:r>
        <w:rPr>
          <w:rFonts w:ascii="Arial" w:cs="Arial" w:hAnsi="Arial"/>
          <w:sz w:val="24"/>
        </w:rPr>
        <w:t xml:space="preserve">orang (73.6%) </w:t>
      </w:r>
      <w:r>
        <w:rPr>
          <w:rFonts w:ascii="Arial" w:cs="Arial" w:hAnsi="Arial"/>
          <w:sz w:val="24"/>
        </w:rPr>
        <w:t>dengan tingkat pendidikan terbanyak tamat SMA atau sederat.</w:t>
      </w:r>
      <w:r>
        <w:rPr>
          <w:rFonts w:ascii="Arial" w:cs="Arial" w:hAnsi="Arial"/>
          <w:sz w:val="24"/>
        </w:rPr>
        <w:t xml:space="preserve"> </w:t>
      </w:r>
      <w:r>
        <w:rPr>
          <w:rFonts w:ascii="Arial" w:cs="Arial" w:hAnsi="Arial"/>
          <w:sz w:val="24"/>
        </w:rPr>
        <w:t xml:space="preserve">Pekerjaan responden terbanyak adalah berstatus tidak bekerja </w:t>
      </w:r>
      <w:r>
        <w:rPr>
          <w:rFonts w:ascii="Arial" w:cs="Arial" w:hAnsi="Arial"/>
          <w:sz w:val="24"/>
        </w:rPr>
        <w:t>dengan penghasilan dominan ≤ 2.5 juta per bulan. Primipara masih mendominasi responden</w:t>
      </w:r>
      <w:r>
        <w:rPr>
          <w:rFonts w:ascii="Arial" w:cs="Arial" w:hAnsi="Arial"/>
          <w:sz w:val="24"/>
        </w:rPr>
        <w:t xml:space="preserve"> dengan metode persalinan normal. Hubungan antara responden dengan keluarga lain yang menjadi </w:t>
      </w:r>
      <w:r>
        <w:rPr>
          <w:rFonts w:ascii="Arial" w:cs="Arial" w:hAnsi="Arial"/>
          <w:sz w:val="24"/>
        </w:rPr>
        <w:t>responden dominan berstatus suami</w:t>
      </w:r>
      <w:r>
        <w:rPr>
          <w:rFonts w:ascii="Arial" w:cs="Arial" w:hAnsi="Arial"/>
          <w:sz w:val="24"/>
        </w:rPr>
        <w:t xml:space="preserve"> dengan jumlah anggota keluarga dalam rumah dominan &gt; 5 orang. Berdasarkan hasil penelitian tentang status sindroma baby blues dominan mengalami gejala </w:t>
      </w:r>
      <w:r>
        <w:rPr>
          <w:rFonts w:ascii="Arial" w:cs="Arial" w:hAnsi="Arial"/>
          <w:sz w:val="24"/>
        </w:rPr>
        <w:t>pada keluarga yang memiliki hubungan kurang baik dengan anggota keluarga dalam rumah.</w:t>
      </w:r>
    </w:p>
    <w:p>
      <w:pPr>
        <w:pStyle w:val="style0"/>
        <w:spacing w:lineRule="auto" w:line="240"/>
        <w:ind w:firstLine="567"/>
        <w:rPr>
          <w:rFonts w:ascii="Arial" w:cs="Arial" w:hAnsi="Arial"/>
          <w:sz w:val="24"/>
        </w:rPr>
      </w:pPr>
      <w:r>
        <w:rPr>
          <w:rFonts w:ascii="Arial" w:cs="Arial" w:hAnsi="Arial"/>
          <w:sz w:val="24"/>
        </w:rPr>
        <w:t>Hubungan</w:t>
      </w:r>
      <w:r>
        <w:rPr>
          <w:rFonts w:ascii="Arial" w:cs="Arial" w:hAnsi="Arial"/>
          <w:spacing w:val="58"/>
          <w:sz w:val="24"/>
        </w:rPr>
        <w:t xml:space="preserve"> </w:t>
      </w:r>
      <w:r>
        <w:rPr>
          <w:rFonts w:ascii="Arial" w:cs="Arial" w:hAnsi="Arial"/>
          <w:sz w:val="24"/>
        </w:rPr>
        <w:t xml:space="preserve">Dukungan Keluaraga dengan Kecenderungan Sindrom </w:t>
      </w:r>
      <w:r>
        <w:rPr>
          <w:rFonts w:ascii="Arial" w:cs="Arial" w:hAnsi="Arial"/>
          <w:i/>
          <w:sz w:val="24"/>
        </w:rPr>
        <w:t xml:space="preserve">Baby Blues </w:t>
      </w:r>
      <w:r>
        <w:rPr>
          <w:rFonts w:ascii="Arial" w:cs="Arial" w:hAnsi="Arial"/>
          <w:sz w:val="24"/>
        </w:rPr>
        <w:t xml:space="preserve">pada Ibu Pasca Melahirkan </w:t>
      </w:r>
      <w:r>
        <w:rPr>
          <w:rFonts w:ascii="Arial" w:cs="Arial" w:hAnsi="Arial"/>
          <w:spacing w:val="-3"/>
          <w:sz w:val="24"/>
        </w:rPr>
        <w:t xml:space="preserve">di </w:t>
      </w:r>
      <w:r>
        <w:rPr>
          <w:rFonts w:ascii="Arial" w:cs="Arial" w:hAnsi="Arial"/>
          <w:sz w:val="24"/>
        </w:rPr>
        <w:t>Wilayah Kerja Puskesmas</w:t>
      </w:r>
      <w:r>
        <w:rPr>
          <w:rFonts w:ascii="Arial" w:cs="Arial" w:hAnsi="Arial"/>
          <w:spacing w:val="-9"/>
          <w:sz w:val="24"/>
        </w:rPr>
        <w:t xml:space="preserve"> </w:t>
      </w:r>
      <w:r>
        <w:rPr>
          <w:rFonts w:ascii="Arial" w:cs="Arial" w:hAnsi="Arial"/>
          <w:sz w:val="24"/>
        </w:rPr>
        <w:t>Benu-Benua dapat dilihat pada tabel 2 berikut:</w:t>
      </w:r>
    </w:p>
    <w:p>
      <w:pPr>
        <w:pStyle w:val="style0"/>
        <w:spacing w:lineRule="auto" w:line="240"/>
        <w:ind w:firstLine="567"/>
        <w:rPr>
          <w:rFonts w:ascii="Arial" w:cs="Arial" w:hAnsi="Arial"/>
          <w:sz w:val="24"/>
        </w:rPr>
        <w:sectPr>
          <w:type w:val="continuous"/>
          <w:pgSz w:w="11906" w:h="16838" w:orient="portrait"/>
          <w:pgMar w:top="1440" w:right="1440" w:bottom="1440" w:left="1440" w:header="708" w:footer="708" w:gutter="0"/>
          <w:cols w:space="720" w:num="2"/>
          <w:titlePg/>
          <w:docGrid w:linePitch="360"/>
        </w:sectPr>
      </w:pPr>
    </w:p>
    <w:p>
      <w:pPr>
        <w:pStyle w:val="style66"/>
        <w:spacing w:before="233"/>
        <w:ind w:right="-46"/>
        <w:jc w:val="both"/>
        <w:rPr>
          <w:rFonts w:ascii="Arial" w:cs="Arial" w:hAnsi="Arial"/>
          <w:b/>
          <w:sz w:val="21"/>
        </w:rPr>
      </w:pPr>
    </w:p>
    <w:p>
      <w:pPr>
        <w:pStyle w:val="style66"/>
        <w:spacing w:before="233"/>
        <w:ind w:right="-46"/>
        <w:jc w:val="both"/>
        <w:rPr>
          <w:rFonts w:ascii="Arial" w:cs="Arial" w:hAnsi="Arial"/>
          <w:b/>
          <w:sz w:val="21"/>
        </w:rPr>
      </w:pPr>
    </w:p>
    <w:p>
      <w:pPr>
        <w:pStyle w:val="style66"/>
        <w:spacing w:before="233"/>
        <w:ind w:right="-46"/>
        <w:jc w:val="both"/>
        <w:rPr>
          <w:rFonts w:ascii="Arial" w:cs="Arial" w:hAnsi="Arial"/>
          <w:b/>
          <w:sz w:val="21"/>
        </w:rPr>
      </w:pPr>
    </w:p>
    <w:p>
      <w:pPr>
        <w:pStyle w:val="style66"/>
        <w:spacing w:before="233"/>
        <w:ind w:right="-46"/>
        <w:jc w:val="both"/>
        <w:rPr>
          <w:rFonts w:ascii="Arial" w:cs="Arial" w:hAnsi="Arial"/>
          <w:b/>
          <w:sz w:val="21"/>
        </w:rPr>
      </w:pPr>
    </w:p>
    <w:p>
      <w:pPr>
        <w:pStyle w:val="style66"/>
        <w:spacing w:before="233"/>
        <w:ind w:right="-46"/>
        <w:jc w:val="both"/>
        <w:rPr>
          <w:rFonts w:ascii="Arial" w:cs="Arial" w:hAnsi="Arial"/>
          <w:b/>
          <w:sz w:val="21"/>
        </w:rPr>
      </w:pPr>
    </w:p>
    <w:p>
      <w:pPr>
        <w:pStyle w:val="style66"/>
        <w:spacing w:before="233"/>
        <w:ind w:right="-46"/>
        <w:jc w:val="both"/>
        <w:rPr>
          <w:rFonts w:ascii="Arial" w:cs="Arial" w:hAnsi="Arial"/>
          <w:b/>
          <w:sz w:val="21"/>
        </w:rPr>
      </w:pPr>
    </w:p>
    <w:p>
      <w:pPr>
        <w:pStyle w:val="style66"/>
        <w:spacing w:before="233"/>
        <w:ind w:right="-46"/>
        <w:jc w:val="both"/>
        <w:rPr>
          <w:rFonts w:ascii="Arial" w:cs="Arial" w:hAnsi="Arial"/>
          <w:b/>
          <w:sz w:val="21"/>
        </w:rPr>
      </w:pPr>
    </w:p>
    <w:p>
      <w:pPr>
        <w:pStyle w:val="style66"/>
        <w:spacing w:before="233"/>
        <w:ind w:right="-46"/>
        <w:jc w:val="both"/>
        <w:rPr>
          <w:rFonts w:ascii="Arial" w:cs="Arial" w:hAnsi="Arial"/>
          <w:b/>
          <w:sz w:val="21"/>
        </w:rPr>
      </w:pPr>
      <w:r>
        <w:rPr>
          <w:rFonts w:ascii="Arial" w:cs="Arial" w:hAnsi="Arial"/>
          <w:b/>
          <w:sz w:val="21"/>
        </w:rPr>
        <w:t xml:space="preserve">Tabel 2. Hubungan Dukungan Keluaraga dengan Kecenderungan Sindrom </w:t>
      </w:r>
      <w:r>
        <w:rPr>
          <w:rFonts w:ascii="Arial" w:cs="Arial" w:hAnsi="Arial"/>
          <w:b/>
          <w:i/>
          <w:sz w:val="21"/>
        </w:rPr>
        <w:t xml:space="preserve">Baby blues </w:t>
      </w:r>
      <w:r>
        <w:rPr>
          <w:rFonts w:ascii="Arial" w:cs="Arial" w:hAnsi="Arial"/>
          <w:b/>
          <w:sz w:val="21"/>
        </w:rPr>
        <w:t>pada Ibu Pasca Melahirkan di Wilayah Kerja Puskesmas Benu-Benua</w:t>
      </w:r>
    </w:p>
    <w:p>
      <w:pPr>
        <w:pStyle w:val="style66"/>
        <w:spacing w:before="8" w:after="1"/>
        <w:rPr>
          <w:rFonts w:ascii="Arial" w:cs="Arial" w:hAnsi="Arial"/>
          <w:sz w:val="26"/>
        </w:rPr>
      </w:pP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121"/>
        <w:gridCol w:w="760"/>
        <w:gridCol w:w="660"/>
        <w:gridCol w:w="1003"/>
        <w:gridCol w:w="708"/>
        <w:gridCol w:w="851"/>
        <w:gridCol w:w="1134"/>
        <w:gridCol w:w="850"/>
      </w:tblGrid>
      <w:tr>
        <w:trPr>
          <w:trHeight w:val="470" w:hRule="atLeast"/>
        </w:trPr>
        <w:tc>
          <w:tcPr>
            <w:tcW w:w="1985" w:type="dxa"/>
            <w:vMerge w:val="restart"/>
            <w:tcBorders>
              <w:left w:val="nil"/>
            </w:tcBorders>
          </w:tcPr>
          <w:p>
            <w:pPr>
              <w:pStyle w:val="style4116"/>
              <w:spacing w:before="2"/>
              <w:rPr>
                <w:rFonts w:ascii="Arial" w:cs="Arial" w:hAnsi="Arial"/>
              </w:rPr>
            </w:pPr>
          </w:p>
          <w:p>
            <w:pPr>
              <w:pStyle w:val="style4116"/>
              <w:jc w:val="center"/>
              <w:rPr>
                <w:rFonts w:ascii="Arial" w:cs="Arial" w:hAnsi="Arial"/>
                <w:b/>
              </w:rPr>
            </w:pPr>
            <w:r>
              <w:rPr>
                <w:rFonts w:ascii="Arial" w:cs="Arial" w:hAnsi="Arial"/>
                <w:b/>
              </w:rPr>
              <w:t>Dukungan Keluarga</w:t>
            </w:r>
          </w:p>
        </w:tc>
        <w:tc>
          <w:tcPr>
            <w:tcW w:w="7087" w:type="dxa"/>
            <w:gridSpan w:val="8"/>
            <w:tcBorders/>
          </w:tcPr>
          <w:p>
            <w:pPr>
              <w:pStyle w:val="style4116"/>
              <w:spacing w:before="109"/>
              <w:ind w:left="1715"/>
              <w:rPr>
                <w:rFonts w:ascii="Arial" w:cs="Arial" w:hAnsi="Arial"/>
                <w:b/>
              </w:rPr>
            </w:pPr>
            <w:r>
              <w:rPr>
                <w:rFonts w:ascii="Arial" w:cs="Arial" w:hAnsi="Arial"/>
                <w:b/>
              </w:rPr>
              <w:t>Variabel</w:t>
            </w:r>
          </w:p>
        </w:tc>
      </w:tr>
      <w:tr>
        <w:tblPrEx/>
        <w:trPr>
          <w:trHeight w:val="757" w:hRule="atLeast"/>
        </w:trPr>
        <w:tc>
          <w:tcPr>
            <w:tcW w:w="1985" w:type="dxa"/>
            <w:vMerge w:val="continue"/>
            <w:tcBorders>
              <w:top w:val="nil"/>
              <w:left w:val="nil"/>
            </w:tcBorders>
          </w:tcPr>
          <w:p>
            <w:pPr>
              <w:pStyle w:val="style0"/>
              <w:rPr>
                <w:rFonts w:ascii="Arial" w:cs="Arial" w:hAnsi="Arial"/>
                <w:sz w:val="22"/>
                <w:szCs w:val="22"/>
              </w:rPr>
            </w:pPr>
          </w:p>
        </w:tc>
        <w:tc>
          <w:tcPr>
            <w:tcW w:w="1881" w:type="dxa"/>
            <w:gridSpan w:val="2"/>
            <w:tcBorders>
              <w:right w:val="nil"/>
            </w:tcBorders>
          </w:tcPr>
          <w:p>
            <w:pPr>
              <w:pStyle w:val="style4116"/>
              <w:ind w:left="246" w:right="145" w:hanging="100"/>
              <w:jc w:val="both"/>
              <w:rPr>
                <w:rFonts w:ascii="Arial" w:cs="Arial" w:hAnsi="Arial"/>
                <w:b/>
              </w:rPr>
            </w:pPr>
            <w:r>
              <w:rPr>
                <w:rFonts w:ascii="Arial" w:cs="Arial" w:hAnsi="Arial"/>
                <w:b/>
              </w:rPr>
              <w:t>Kemungkin</w:t>
            </w:r>
            <w:r>
              <w:rPr>
                <w:rFonts w:ascii="Arial" w:cs="Arial" w:hAnsi="Arial"/>
                <w:b/>
              </w:rPr>
              <w:t>an Depresi</w:t>
            </w:r>
            <w:r>
              <w:rPr>
                <w:rFonts w:ascii="Arial" w:cs="Arial" w:hAnsi="Arial"/>
                <w:b/>
              </w:rPr>
              <w:t xml:space="preserve"> </w:t>
            </w:r>
            <w:r>
              <w:rPr>
                <w:rFonts w:ascii="Arial" w:cs="Arial" w:hAnsi="Arial"/>
                <w:b/>
              </w:rPr>
              <w:t>Rendah</w:t>
            </w:r>
          </w:p>
        </w:tc>
        <w:tc>
          <w:tcPr>
            <w:tcW w:w="1663" w:type="dxa"/>
            <w:gridSpan w:val="2"/>
            <w:tcBorders>
              <w:left w:val="nil"/>
              <w:right w:val="nil"/>
            </w:tcBorders>
          </w:tcPr>
          <w:p>
            <w:pPr>
              <w:pStyle w:val="style4116"/>
              <w:ind w:left="287" w:right="202" w:hanging="124"/>
              <w:rPr>
                <w:rFonts w:ascii="Arial" w:cs="Arial" w:hAnsi="Arial"/>
                <w:b/>
              </w:rPr>
            </w:pPr>
            <w:r>
              <w:rPr>
                <w:rFonts w:ascii="Arial" w:cs="Arial" w:hAnsi="Arial"/>
                <w:b/>
              </w:rPr>
              <w:t>Mengalami Sindrom</w:t>
            </w:r>
          </w:p>
          <w:p>
            <w:pPr>
              <w:pStyle w:val="style4116"/>
              <w:spacing w:lineRule="exact" w:line="232"/>
              <w:ind w:left="171"/>
              <w:rPr>
                <w:rFonts w:ascii="Arial" w:cs="Arial" w:hAnsi="Arial"/>
                <w:b/>
              </w:rPr>
            </w:pPr>
            <w:r>
              <w:rPr>
                <w:rFonts w:ascii="Arial" w:cs="Arial" w:hAnsi="Arial"/>
                <w:b/>
              </w:rPr>
              <w:t>Baby Blues</w:t>
            </w:r>
          </w:p>
        </w:tc>
        <w:tc>
          <w:tcPr>
            <w:tcW w:w="1559" w:type="dxa"/>
            <w:gridSpan w:val="2"/>
            <w:tcBorders>
              <w:left w:val="nil"/>
            </w:tcBorders>
          </w:tcPr>
          <w:p>
            <w:pPr>
              <w:pStyle w:val="style4116"/>
              <w:spacing w:before="7"/>
              <w:rPr>
                <w:rFonts w:ascii="Arial" w:cs="Arial" w:hAnsi="Arial"/>
              </w:rPr>
            </w:pPr>
          </w:p>
          <w:p>
            <w:pPr>
              <w:pStyle w:val="style4116"/>
              <w:spacing w:before="1"/>
              <w:ind w:left="418"/>
              <w:rPr>
                <w:rFonts w:ascii="Arial" w:cs="Arial" w:hAnsi="Arial"/>
                <w:b/>
              </w:rPr>
            </w:pPr>
            <w:r>
              <w:rPr>
                <w:rFonts w:ascii="Arial" w:cs="Arial" w:hAnsi="Arial"/>
                <w:b/>
              </w:rPr>
              <w:t>Total</w:t>
            </w:r>
          </w:p>
        </w:tc>
        <w:tc>
          <w:tcPr>
            <w:tcW w:w="1134" w:type="dxa"/>
            <w:tcBorders/>
          </w:tcPr>
          <w:p>
            <w:pPr>
              <w:pStyle w:val="style4116"/>
              <w:spacing w:before="139"/>
              <w:ind w:left="155"/>
              <w:rPr>
                <w:rFonts w:ascii="Arial" w:cs="Arial" w:hAnsi="Arial"/>
                <w:b/>
              </w:rPr>
            </w:pPr>
            <w:r>
              <w:rPr>
                <w:rFonts w:ascii="Arial" w:cs="Arial" w:hAnsi="Arial"/>
                <w:b/>
              </w:rPr>
              <w:t xml:space="preserve">p </w:t>
            </w:r>
            <w:r>
              <w:rPr>
                <w:rFonts w:ascii="Arial" w:cs="Arial" w:hAnsi="Arial"/>
                <w:b/>
              </w:rPr>
              <w:t>v</w:t>
            </w:r>
            <w:r>
              <w:rPr>
                <w:rFonts w:ascii="Arial" w:cs="Arial" w:hAnsi="Arial"/>
                <w:b/>
              </w:rPr>
              <w:t>alue</w:t>
            </w:r>
          </w:p>
        </w:tc>
        <w:tc>
          <w:tcPr>
            <w:tcW w:w="850" w:type="dxa"/>
            <w:tcBorders/>
          </w:tcPr>
          <w:p>
            <w:pPr>
              <w:pStyle w:val="style4116"/>
              <w:spacing w:before="139"/>
              <w:ind w:right="10"/>
              <w:jc w:val="center"/>
              <w:rPr>
                <w:rFonts w:ascii="Arial" w:cs="Arial" w:hAnsi="Arial"/>
                <w:b/>
              </w:rPr>
            </w:pPr>
            <w:r>
              <w:rPr>
                <w:rFonts w:ascii="Arial" w:cs="Arial" w:hAnsi="Arial"/>
                <w:b/>
              </w:rPr>
              <w:t>r</w:t>
            </w:r>
          </w:p>
        </w:tc>
      </w:tr>
      <w:tr>
        <w:tblPrEx/>
        <w:trPr>
          <w:trHeight w:val="341" w:hRule="atLeast"/>
        </w:trPr>
        <w:tc>
          <w:tcPr>
            <w:tcW w:w="1985" w:type="dxa"/>
            <w:tcBorders>
              <w:left w:val="nil"/>
              <w:bottom w:val="nil"/>
            </w:tcBorders>
          </w:tcPr>
          <w:p>
            <w:pPr>
              <w:pStyle w:val="style4116"/>
              <w:spacing w:before="41"/>
              <w:ind w:right="549"/>
              <w:rPr>
                <w:rFonts w:ascii="Arial" w:cs="Arial" w:hAnsi="Arial"/>
              </w:rPr>
            </w:pPr>
            <w:r>
              <w:rPr>
                <w:rFonts w:ascii="Arial" w:cs="Arial" w:hAnsi="Arial"/>
              </w:rPr>
              <w:t>Baik</w:t>
            </w:r>
          </w:p>
        </w:tc>
        <w:tc>
          <w:tcPr>
            <w:tcW w:w="1121" w:type="dxa"/>
            <w:tcBorders>
              <w:bottom w:val="nil"/>
              <w:right w:val="nil"/>
            </w:tcBorders>
          </w:tcPr>
          <w:p>
            <w:pPr>
              <w:pStyle w:val="style4116"/>
              <w:spacing w:before="41"/>
              <w:ind w:left="35"/>
              <w:jc w:val="center"/>
              <w:rPr>
                <w:rFonts w:ascii="Arial" w:cs="Arial" w:hAnsi="Arial"/>
              </w:rPr>
            </w:pPr>
            <w:r>
              <w:rPr>
                <w:rFonts w:ascii="Arial" w:cs="Arial" w:hAnsi="Arial"/>
              </w:rPr>
              <w:t>9</w:t>
            </w:r>
          </w:p>
        </w:tc>
        <w:tc>
          <w:tcPr>
            <w:tcW w:w="760" w:type="dxa"/>
            <w:tcBorders>
              <w:left w:val="nil"/>
              <w:bottom w:val="nil"/>
              <w:right w:val="nil"/>
            </w:tcBorders>
          </w:tcPr>
          <w:p>
            <w:pPr>
              <w:pStyle w:val="style4116"/>
              <w:spacing w:before="41"/>
              <w:ind w:left="182" w:right="146"/>
              <w:jc w:val="center"/>
              <w:rPr>
                <w:rFonts w:ascii="Arial" w:cs="Arial" w:hAnsi="Arial"/>
              </w:rPr>
            </w:pPr>
            <w:r>
              <w:rPr>
                <w:rFonts w:ascii="Arial" w:cs="Arial" w:hAnsi="Arial"/>
              </w:rPr>
              <w:t>17</w:t>
            </w:r>
          </w:p>
        </w:tc>
        <w:tc>
          <w:tcPr>
            <w:tcW w:w="660" w:type="dxa"/>
            <w:tcBorders>
              <w:left w:val="nil"/>
              <w:bottom w:val="nil"/>
              <w:right w:val="nil"/>
            </w:tcBorders>
          </w:tcPr>
          <w:p>
            <w:pPr>
              <w:pStyle w:val="style4116"/>
              <w:spacing w:before="41"/>
              <w:ind w:left="24"/>
              <w:jc w:val="center"/>
              <w:rPr>
                <w:rFonts w:ascii="Arial" w:cs="Arial" w:hAnsi="Arial"/>
              </w:rPr>
            </w:pPr>
            <w:r>
              <w:rPr>
                <w:rFonts w:ascii="Arial" w:cs="Arial" w:hAnsi="Arial"/>
              </w:rPr>
              <w:t>3</w:t>
            </w:r>
          </w:p>
        </w:tc>
        <w:tc>
          <w:tcPr>
            <w:tcW w:w="1003" w:type="dxa"/>
            <w:tcBorders>
              <w:left w:val="nil"/>
              <w:bottom w:val="nil"/>
              <w:right w:val="nil"/>
            </w:tcBorders>
          </w:tcPr>
          <w:p>
            <w:pPr>
              <w:pStyle w:val="style4116"/>
              <w:spacing w:before="41"/>
              <w:ind w:left="180" w:right="181"/>
              <w:jc w:val="center"/>
              <w:rPr>
                <w:rFonts w:ascii="Arial" w:cs="Arial" w:hAnsi="Arial"/>
              </w:rPr>
            </w:pPr>
            <w:r>
              <w:rPr>
                <w:rFonts w:ascii="Arial" w:cs="Arial" w:hAnsi="Arial"/>
              </w:rPr>
              <w:t>5.7</w:t>
            </w:r>
          </w:p>
        </w:tc>
        <w:tc>
          <w:tcPr>
            <w:tcW w:w="708" w:type="dxa"/>
            <w:tcBorders>
              <w:left w:val="nil"/>
              <w:bottom w:val="nil"/>
              <w:right w:val="nil"/>
            </w:tcBorders>
          </w:tcPr>
          <w:p>
            <w:pPr>
              <w:pStyle w:val="style4116"/>
              <w:spacing w:before="41"/>
              <w:ind w:left="182" w:right="186"/>
              <w:jc w:val="center"/>
              <w:rPr>
                <w:rFonts w:ascii="Arial" w:cs="Arial" w:hAnsi="Arial"/>
              </w:rPr>
            </w:pPr>
            <w:r>
              <w:rPr>
                <w:rFonts w:ascii="Arial" w:cs="Arial" w:hAnsi="Arial"/>
              </w:rPr>
              <w:t>12</w:t>
            </w:r>
          </w:p>
        </w:tc>
        <w:tc>
          <w:tcPr>
            <w:tcW w:w="851" w:type="dxa"/>
            <w:tcBorders>
              <w:left w:val="nil"/>
              <w:bottom w:val="nil"/>
            </w:tcBorders>
          </w:tcPr>
          <w:p>
            <w:pPr>
              <w:pStyle w:val="style4116"/>
              <w:spacing w:before="41"/>
              <w:ind w:left="182" w:right="138"/>
              <w:jc w:val="center"/>
              <w:rPr>
                <w:rFonts w:ascii="Arial" w:cs="Arial" w:hAnsi="Arial"/>
              </w:rPr>
            </w:pPr>
            <w:r>
              <w:rPr>
                <w:rFonts w:ascii="Arial" w:cs="Arial" w:hAnsi="Arial"/>
              </w:rPr>
              <w:t>22.7</w:t>
            </w:r>
          </w:p>
        </w:tc>
        <w:tc>
          <w:tcPr>
            <w:tcW w:w="1134" w:type="dxa"/>
            <w:vMerge w:val="restart"/>
            <w:tcBorders>
              <w:top w:val="nil"/>
            </w:tcBorders>
          </w:tcPr>
          <w:p>
            <w:pPr>
              <w:pStyle w:val="style0"/>
              <w:jc w:val="center"/>
              <w:rPr>
                <w:rFonts w:ascii="Arial" w:cs="Arial" w:hAnsi="Arial"/>
                <w:sz w:val="22"/>
                <w:szCs w:val="22"/>
              </w:rPr>
            </w:pPr>
            <w:r>
              <w:rPr>
                <w:rFonts w:ascii="Arial" w:cs="Arial" w:hAnsi="Arial"/>
                <w:b/>
                <w:sz w:val="22"/>
                <w:szCs w:val="22"/>
              </w:rPr>
              <w:t>0.000</w:t>
            </w:r>
          </w:p>
        </w:tc>
        <w:tc>
          <w:tcPr>
            <w:tcW w:w="850" w:type="dxa"/>
            <w:vMerge w:val="restart"/>
            <w:tcBorders>
              <w:top w:val="nil"/>
            </w:tcBorders>
          </w:tcPr>
          <w:p>
            <w:pPr>
              <w:pStyle w:val="style0"/>
              <w:jc w:val="center"/>
              <w:rPr>
                <w:rFonts w:ascii="Arial" w:cs="Arial" w:hAnsi="Arial"/>
                <w:sz w:val="22"/>
                <w:szCs w:val="22"/>
              </w:rPr>
            </w:pPr>
            <w:r>
              <w:rPr>
                <w:rFonts w:ascii="Arial" w:cs="Arial" w:hAnsi="Arial"/>
                <w:b/>
                <w:sz w:val="22"/>
                <w:szCs w:val="22"/>
              </w:rPr>
              <w:t>0.525</w:t>
            </w:r>
          </w:p>
        </w:tc>
      </w:tr>
      <w:tr>
        <w:tblPrEx/>
        <w:trPr>
          <w:trHeight w:val="340" w:hRule="atLeast"/>
        </w:trPr>
        <w:tc>
          <w:tcPr>
            <w:tcW w:w="1985" w:type="dxa"/>
            <w:tcBorders>
              <w:top w:val="nil"/>
              <w:left w:val="nil"/>
              <w:bottom w:val="nil"/>
            </w:tcBorders>
          </w:tcPr>
          <w:p>
            <w:pPr>
              <w:pStyle w:val="style4116"/>
              <w:spacing w:before="38"/>
              <w:rPr>
                <w:rFonts w:ascii="Arial" w:cs="Arial" w:hAnsi="Arial"/>
              </w:rPr>
            </w:pPr>
            <w:r>
              <w:rPr>
                <w:rFonts w:ascii="Arial" w:cs="Arial" w:hAnsi="Arial"/>
              </w:rPr>
              <w:t xml:space="preserve">Cukup </w:t>
            </w:r>
          </w:p>
        </w:tc>
        <w:tc>
          <w:tcPr>
            <w:tcW w:w="1121" w:type="dxa"/>
            <w:tcBorders>
              <w:top w:val="nil"/>
              <w:bottom w:val="nil"/>
              <w:right w:val="nil"/>
            </w:tcBorders>
          </w:tcPr>
          <w:p>
            <w:pPr>
              <w:pStyle w:val="style4116"/>
              <w:spacing w:before="38"/>
              <w:ind w:left="35"/>
              <w:jc w:val="center"/>
              <w:rPr>
                <w:rFonts w:ascii="Arial" w:cs="Arial" w:hAnsi="Arial"/>
              </w:rPr>
            </w:pPr>
            <w:r>
              <w:rPr>
                <w:rFonts w:ascii="Arial" w:cs="Arial" w:hAnsi="Arial"/>
              </w:rPr>
              <w:t>5</w:t>
            </w:r>
          </w:p>
        </w:tc>
        <w:tc>
          <w:tcPr>
            <w:tcW w:w="760" w:type="dxa"/>
            <w:tcBorders>
              <w:top w:val="nil"/>
              <w:left w:val="nil"/>
              <w:bottom w:val="nil"/>
              <w:right w:val="nil"/>
            </w:tcBorders>
          </w:tcPr>
          <w:p>
            <w:pPr>
              <w:pStyle w:val="style4116"/>
              <w:spacing w:before="38"/>
              <w:ind w:left="182" w:right="148"/>
              <w:jc w:val="center"/>
              <w:rPr>
                <w:rFonts w:ascii="Arial" w:cs="Arial" w:hAnsi="Arial"/>
              </w:rPr>
            </w:pPr>
            <w:r>
              <w:rPr>
                <w:rFonts w:ascii="Arial" w:cs="Arial" w:hAnsi="Arial"/>
              </w:rPr>
              <w:t>9.4</w:t>
            </w:r>
          </w:p>
        </w:tc>
        <w:tc>
          <w:tcPr>
            <w:tcW w:w="660" w:type="dxa"/>
            <w:tcBorders>
              <w:top w:val="nil"/>
              <w:left w:val="nil"/>
              <w:bottom w:val="nil"/>
              <w:right w:val="nil"/>
            </w:tcBorders>
          </w:tcPr>
          <w:p>
            <w:pPr>
              <w:pStyle w:val="style4116"/>
              <w:spacing w:before="38"/>
              <w:ind w:left="217" w:right="183"/>
              <w:jc w:val="center"/>
              <w:rPr>
                <w:rFonts w:ascii="Arial" w:cs="Arial" w:hAnsi="Arial"/>
              </w:rPr>
            </w:pPr>
            <w:r>
              <w:rPr>
                <w:rFonts w:ascii="Arial" w:cs="Arial" w:hAnsi="Arial"/>
              </w:rPr>
              <w:t>13</w:t>
            </w:r>
          </w:p>
        </w:tc>
        <w:tc>
          <w:tcPr>
            <w:tcW w:w="1003" w:type="dxa"/>
            <w:tcBorders>
              <w:top w:val="nil"/>
              <w:left w:val="nil"/>
              <w:bottom w:val="nil"/>
              <w:right w:val="nil"/>
            </w:tcBorders>
          </w:tcPr>
          <w:p>
            <w:pPr>
              <w:pStyle w:val="style4116"/>
              <w:spacing w:before="38"/>
              <w:ind w:left="180" w:right="183"/>
              <w:jc w:val="center"/>
              <w:rPr>
                <w:rFonts w:ascii="Arial" w:cs="Arial" w:hAnsi="Arial"/>
              </w:rPr>
            </w:pPr>
            <w:r>
              <w:rPr>
                <w:rFonts w:ascii="Arial" w:cs="Arial" w:hAnsi="Arial"/>
              </w:rPr>
              <w:t>24.5</w:t>
            </w:r>
          </w:p>
        </w:tc>
        <w:tc>
          <w:tcPr>
            <w:tcW w:w="708" w:type="dxa"/>
            <w:tcBorders>
              <w:top w:val="nil"/>
              <w:left w:val="nil"/>
              <w:bottom w:val="nil"/>
              <w:right w:val="nil"/>
            </w:tcBorders>
          </w:tcPr>
          <w:p>
            <w:pPr>
              <w:pStyle w:val="style4116"/>
              <w:spacing w:before="38"/>
              <w:ind w:left="184" w:right="185"/>
              <w:jc w:val="center"/>
              <w:rPr>
                <w:rFonts w:ascii="Arial" w:cs="Arial" w:hAnsi="Arial"/>
              </w:rPr>
            </w:pPr>
            <w:r>
              <w:rPr>
                <w:rFonts w:ascii="Arial" w:cs="Arial" w:hAnsi="Arial"/>
              </w:rPr>
              <w:t>18</w:t>
            </w:r>
          </w:p>
        </w:tc>
        <w:tc>
          <w:tcPr>
            <w:tcW w:w="851" w:type="dxa"/>
            <w:tcBorders>
              <w:top w:val="nil"/>
              <w:left w:val="nil"/>
              <w:bottom w:val="nil"/>
            </w:tcBorders>
          </w:tcPr>
          <w:p>
            <w:pPr>
              <w:pStyle w:val="style4116"/>
              <w:spacing w:before="38"/>
              <w:ind w:left="182" w:right="138"/>
              <w:jc w:val="center"/>
              <w:rPr>
                <w:rFonts w:ascii="Arial" w:cs="Arial" w:hAnsi="Arial"/>
              </w:rPr>
            </w:pPr>
            <w:r>
              <w:rPr>
                <w:rFonts w:ascii="Arial" w:cs="Arial" w:hAnsi="Arial"/>
              </w:rPr>
              <w:t>33.9</w:t>
            </w:r>
          </w:p>
        </w:tc>
        <w:tc>
          <w:tcPr>
            <w:tcW w:w="1134" w:type="dxa"/>
            <w:vMerge w:val="continue"/>
            <w:tcBorders>
              <w:top w:val="nil"/>
            </w:tcBorders>
          </w:tcPr>
          <w:p>
            <w:pPr>
              <w:pStyle w:val="style0"/>
              <w:rPr>
                <w:rFonts w:ascii="Arial" w:cs="Arial" w:hAnsi="Arial"/>
                <w:sz w:val="22"/>
                <w:szCs w:val="22"/>
              </w:rPr>
            </w:pPr>
          </w:p>
        </w:tc>
        <w:tc>
          <w:tcPr>
            <w:tcW w:w="850" w:type="dxa"/>
            <w:vMerge w:val="continue"/>
            <w:tcBorders>
              <w:top w:val="nil"/>
            </w:tcBorders>
          </w:tcPr>
          <w:p>
            <w:pPr>
              <w:pStyle w:val="style0"/>
              <w:rPr>
                <w:rFonts w:ascii="Arial" w:cs="Arial" w:hAnsi="Arial"/>
                <w:sz w:val="22"/>
                <w:szCs w:val="22"/>
              </w:rPr>
            </w:pPr>
          </w:p>
        </w:tc>
      </w:tr>
      <w:tr>
        <w:tblPrEx/>
        <w:trPr>
          <w:trHeight w:val="340" w:hRule="atLeast"/>
        </w:trPr>
        <w:tc>
          <w:tcPr>
            <w:tcW w:w="1985" w:type="dxa"/>
            <w:tcBorders>
              <w:top w:val="nil"/>
              <w:left w:val="nil"/>
              <w:bottom w:val="nil"/>
            </w:tcBorders>
          </w:tcPr>
          <w:p>
            <w:pPr>
              <w:pStyle w:val="style4116"/>
              <w:spacing w:before="40"/>
              <w:rPr>
                <w:rFonts w:ascii="Arial" w:cs="Arial" w:hAnsi="Arial"/>
              </w:rPr>
            </w:pPr>
            <w:r>
              <w:rPr>
                <w:rFonts w:ascii="Arial" w:cs="Arial" w:hAnsi="Arial"/>
              </w:rPr>
              <w:t xml:space="preserve">Kurang </w:t>
            </w:r>
          </w:p>
        </w:tc>
        <w:tc>
          <w:tcPr>
            <w:tcW w:w="1121" w:type="dxa"/>
            <w:tcBorders>
              <w:top w:val="nil"/>
              <w:bottom w:val="nil"/>
              <w:right w:val="nil"/>
            </w:tcBorders>
          </w:tcPr>
          <w:p>
            <w:pPr>
              <w:pStyle w:val="style4116"/>
              <w:spacing w:before="40"/>
              <w:ind w:left="35"/>
              <w:jc w:val="center"/>
              <w:rPr>
                <w:rFonts w:ascii="Arial" w:cs="Arial" w:hAnsi="Arial"/>
              </w:rPr>
            </w:pPr>
            <w:r>
              <w:rPr>
                <w:rFonts w:ascii="Arial" w:cs="Arial" w:hAnsi="Arial"/>
              </w:rPr>
              <w:t>2</w:t>
            </w:r>
          </w:p>
        </w:tc>
        <w:tc>
          <w:tcPr>
            <w:tcW w:w="760" w:type="dxa"/>
            <w:tcBorders>
              <w:top w:val="nil"/>
              <w:left w:val="nil"/>
              <w:bottom w:val="nil"/>
              <w:right w:val="nil"/>
            </w:tcBorders>
          </w:tcPr>
          <w:p>
            <w:pPr>
              <w:pStyle w:val="style4116"/>
              <w:spacing w:before="40"/>
              <w:ind w:left="182" w:right="148"/>
              <w:jc w:val="center"/>
              <w:rPr>
                <w:rFonts w:ascii="Arial" w:cs="Arial" w:hAnsi="Arial"/>
              </w:rPr>
            </w:pPr>
            <w:r>
              <w:rPr>
                <w:rFonts w:ascii="Arial" w:cs="Arial" w:hAnsi="Arial"/>
              </w:rPr>
              <w:t>3.8</w:t>
            </w:r>
          </w:p>
        </w:tc>
        <w:tc>
          <w:tcPr>
            <w:tcW w:w="660" w:type="dxa"/>
            <w:tcBorders>
              <w:top w:val="nil"/>
              <w:left w:val="nil"/>
              <w:bottom w:val="nil"/>
              <w:right w:val="nil"/>
            </w:tcBorders>
          </w:tcPr>
          <w:p>
            <w:pPr>
              <w:pStyle w:val="style4116"/>
              <w:spacing w:before="40"/>
              <w:ind w:left="217" w:right="183"/>
              <w:jc w:val="center"/>
              <w:rPr>
                <w:rFonts w:ascii="Arial" w:cs="Arial" w:hAnsi="Arial"/>
              </w:rPr>
            </w:pPr>
            <w:r>
              <w:rPr>
                <w:rFonts w:ascii="Arial" w:cs="Arial" w:hAnsi="Arial"/>
              </w:rPr>
              <w:t>21</w:t>
            </w:r>
          </w:p>
        </w:tc>
        <w:tc>
          <w:tcPr>
            <w:tcW w:w="1003" w:type="dxa"/>
            <w:tcBorders>
              <w:top w:val="nil"/>
              <w:left w:val="nil"/>
              <w:bottom w:val="nil"/>
              <w:right w:val="nil"/>
            </w:tcBorders>
          </w:tcPr>
          <w:p>
            <w:pPr>
              <w:pStyle w:val="style4116"/>
              <w:spacing w:before="40"/>
              <w:ind w:left="180" w:right="183"/>
              <w:jc w:val="center"/>
              <w:rPr>
                <w:rFonts w:ascii="Arial" w:cs="Arial" w:hAnsi="Arial"/>
              </w:rPr>
            </w:pPr>
            <w:r>
              <w:rPr>
                <w:rFonts w:ascii="Arial" w:cs="Arial" w:hAnsi="Arial"/>
              </w:rPr>
              <w:t>39.6</w:t>
            </w:r>
          </w:p>
        </w:tc>
        <w:tc>
          <w:tcPr>
            <w:tcW w:w="708" w:type="dxa"/>
            <w:tcBorders>
              <w:top w:val="nil"/>
              <w:left w:val="nil"/>
              <w:bottom w:val="nil"/>
              <w:right w:val="nil"/>
            </w:tcBorders>
          </w:tcPr>
          <w:p>
            <w:pPr>
              <w:pStyle w:val="style4116"/>
              <w:spacing w:before="40"/>
              <w:ind w:left="182" w:right="186"/>
              <w:jc w:val="center"/>
              <w:rPr>
                <w:rFonts w:ascii="Arial" w:cs="Arial" w:hAnsi="Arial"/>
              </w:rPr>
            </w:pPr>
            <w:r>
              <w:rPr>
                <w:rFonts w:ascii="Arial" w:cs="Arial" w:hAnsi="Arial"/>
              </w:rPr>
              <w:t>23</w:t>
            </w:r>
          </w:p>
        </w:tc>
        <w:tc>
          <w:tcPr>
            <w:tcW w:w="851" w:type="dxa"/>
            <w:tcBorders>
              <w:top w:val="nil"/>
              <w:left w:val="nil"/>
              <w:bottom w:val="nil"/>
            </w:tcBorders>
          </w:tcPr>
          <w:p>
            <w:pPr>
              <w:pStyle w:val="style4116"/>
              <w:spacing w:before="40"/>
              <w:ind w:left="182" w:right="138"/>
              <w:jc w:val="center"/>
              <w:rPr>
                <w:rFonts w:ascii="Arial" w:cs="Arial" w:hAnsi="Arial"/>
              </w:rPr>
            </w:pPr>
            <w:r>
              <w:rPr>
                <w:rFonts w:ascii="Arial" w:cs="Arial" w:hAnsi="Arial"/>
              </w:rPr>
              <w:t>43.9</w:t>
            </w:r>
          </w:p>
        </w:tc>
        <w:tc>
          <w:tcPr>
            <w:tcW w:w="1134" w:type="dxa"/>
            <w:vMerge w:val="continue"/>
            <w:tcBorders>
              <w:top w:val="nil"/>
              <w:bottom w:val="nil"/>
            </w:tcBorders>
          </w:tcPr>
          <w:p>
            <w:pPr>
              <w:pStyle w:val="style0"/>
              <w:rPr>
                <w:rFonts w:ascii="Arial" w:cs="Arial" w:hAnsi="Arial"/>
                <w:sz w:val="22"/>
                <w:szCs w:val="22"/>
              </w:rPr>
            </w:pPr>
          </w:p>
        </w:tc>
        <w:tc>
          <w:tcPr>
            <w:tcW w:w="850" w:type="dxa"/>
            <w:vMerge w:val="continue"/>
            <w:tcBorders>
              <w:top w:val="nil"/>
              <w:bottom w:val="nil"/>
            </w:tcBorders>
          </w:tcPr>
          <w:p>
            <w:pPr>
              <w:pStyle w:val="style0"/>
              <w:rPr>
                <w:rFonts w:ascii="Arial" w:cs="Arial" w:hAnsi="Arial"/>
                <w:sz w:val="22"/>
                <w:szCs w:val="22"/>
              </w:rPr>
            </w:pPr>
          </w:p>
        </w:tc>
      </w:tr>
      <w:tr>
        <w:tblPrEx/>
        <w:trPr>
          <w:trHeight w:val="340" w:hRule="atLeast"/>
        </w:trPr>
        <w:tc>
          <w:tcPr>
            <w:tcW w:w="1985" w:type="dxa"/>
            <w:tcBorders>
              <w:top w:val="nil"/>
              <w:left w:val="nil"/>
              <w:bottom w:val="nil"/>
            </w:tcBorders>
          </w:tcPr>
          <w:p>
            <w:pPr>
              <w:pStyle w:val="style4116"/>
              <w:spacing w:before="40"/>
              <w:jc w:val="center"/>
              <w:rPr>
                <w:rFonts w:ascii="Arial" w:cs="Arial" w:hAnsi="Arial"/>
                <w:b/>
              </w:rPr>
            </w:pPr>
            <w:r>
              <w:rPr>
                <w:rFonts w:ascii="Arial" w:cs="Arial" w:hAnsi="Arial"/>
                <w:b/>
              </w:rPr>
              <w:t>Paritas</w:t>
            </w:r>
          </w:p>
        </w:tc>
        <w:tc>
          <w:tcPr>
            <w:tcW w:w="1121" w:type="dxa"/>
            <w:tcBorders>
              <w:top w:val="nil"/>
              <w:bottom w:val="nil"/>
              <w:right w:val="nil"/>
            </w:tcBorders>
          </w:tcPr>
          <w:p>
            <w:pPr>
              <w:pStyle w:val="style4116"/>
              <w:spacing w:before="40"/>
              <w:ind w:left="35"/>
              <w:jc w:val="center"/>
              <w:rPr>
                <w:rFonts w:ascii="Arial" w:cs="Arial" w:hAnsi="Arial"/>
              </w:rPr>
            </w:pPr>
          </w:p>
        </w:tc>
        <w:tc>
          <w:tcPr>
            <w:tcW w:w="760" w:type="dxa"/>
            <w:tcBorders>
              <w:top w:val="nil"/>
              <w:left w:val="nil"/>
              <w:bottom w:val="nil"/>
              <w:right w:val="nil"/>
            </w:tcBorders>
          </w:tcPr>
          <w:p>
            <w:pPr>
              <w:pStyle w:val="style4116"/>
              <w:spacing w:before="40"/>
              <w:ind w:left="182" w:right="148"/>
              <w:jc w:val="center"/>
              <w:rPr>
                <w:rFonts w:ascii="Arial" w:cs="Arial" w:hAnsi="Arial"/>
              </w:rPr>
            </w:pPr>
          </w:p>
        </w:tc>
        <w:tc>
          <w:tcPr>
            <w:tcW w:w="660" w:type="dxa"/>
            <w:tcBorders>
              <w:top w:val="nil"/>
              <w:left w:val="nil"/>
              <w:bottom w:val="nil"/>
              <w:right w:val="nil"/>
            </w:tcBorders>
          </w:tcPr>
          <w:p>
            <w:pPr>
              <w:pStyle w:val="style4116"/>
              <w:spacing w:before="40"/>
              <w:ind w:left="217" w:right="183"/>
              <w:jc w:val="center"/>
              <w:rPr>
                <w:rFonts w:ascii="Arial" w:cs="Arial" w:hAnsi="Arial"/>
              </w:rPr>
            </w:pPr>
          </w:p>
        </w:tc>
        <w:tc>
          <w:tcPr>
            <w:tcW w:w="1003" w:type="dxa"/>
            <w:tcBorders>
              <w:top w:val="nil"/>
              <w:left w:val="nil"/>
              <w:bottom w:val="nil"/>
              <w:right w:val="nil"/>
            </w:tcBorders>
          </w:tcPr>
          <w:p>
            <w:pPr>
              <w:pStyle w:val="style4116"/>
              <w:spacing w:before="40"/>
              <w:ind w:left="180" w:right="183"/>
              <w:jc w:val="center"/>
              <w:rPr>
                <w:rFonts w:ascii="Arial" w:cs="Arial" w:hAnsi="Arial"/>
              </w:rPr>
            </w:pPr>
          </w:p>
        </w:tc>
        <w:tc>
          <w:tcPr>
            <w:tcW w:w="708" w:type="dxa"/>
            <w:tcBorders>
              <w:top w:val="nil"/>
              <w:left w:val="nil"/>
              <w:bottom w:val="nil"/>
              <w:right w:val="nil"/>
            </w:tcBorders>
          </w:tcPr>
          <w:p>
            <w:pPr>
              <w:pStyle w:val="style4116"/>
              <w:spacing w:before="40"/>
              <w:ind w:left="182" w:right="186"/>
              <w:jc w:val="center"/>
              <w:rPr>
                <w:rFonts w:ascii="Arial" w:cs="Arial" w:hAnsi="Arial"/>
              </w:rPr>
            </w:pPr>
          </w:p>
        </w:tc>
        <w:tc>
          <w:tcPr>
            <w:tcW w:w="851" w:type="dxa"/>
            <w:tcBorders>
              <w:top w:val="nil"/>
              <w:left w:val="nil"/>
              <w:bottom w:val="nil"/>
            </w:tcBorders>
          </w:tcPr>
          <w:p>
            <w:pPr>
              <w:pStyle w:val="style4116"/>
              <w:spacing w:before="40"/>
              <w:ind w:left="182" w:right="138"/>
              <w:jc w:val="center"/>
              <w:rPr>
                <w:rFonts w:ascii="Arial" w:cs="Arial" w:hAnsi="Arial"/>
              </w:rPr>
            </w:pPr>
          </w:p>
        </w:tc>
        <w:tc>
          <w:tcPr>
            <w:tcW w:w="1134" w:type="dxa"/>
            <w:tcBorders>
              <w:top w:val="nil"/>
              <w:bottom w:val="nil"/>
            </w:tcBorders>
          </w:tcPr>
          <w:p>
            <w:pPr>
              <w:pStyle w:val="style0"/>
              <w:rPr>
                <w:rFonts w:ascii="Arial" w:cs="Arial" w:hAnsi="Arial"/>
                <w:sz w:val="22"/>
                <w:szCs w:val="22"/>
              </w:rPr>
            </w:pPr>
          </w:p>
        </w:tc>
        <w:tc>
          <w:tcPr>
            <w:tcW w:w="850" w:type="dxa"/>
            <w:tcBorders>
              <w:top w:val="nil"/>
              <w:bottom w:val="nil"/>
            </w:tcBorders>
          </w:tcPr>
          <w:p>
            <w:pPr>
              <w:pStyle w:val="style0"/>
              <w:rPr>
                <w:rFonts w:ascii="Arial" w:cs="Arial" w:hAnsi="Arial"/>
                <w:sz w:val="22"/>
                <w:szCs w:val="22"/>
              </w:rPr>
            </w:pPr>
          </w:p>
        </w:tc>
      </w:tr>
      <w:tr>
        <w:tblPrEx/>
        <w:trPr>
          <w:trHeight w:val="340" w:hRule="atLeast"/>
        </w:trPr>
        <w:tc>
          <w:tcPr>
            <w:tcW w:w="1985" w:type="dxa"/>
            <w:tcBorders>
              <w:top w:val="nil"/>
              <w:left w:val="nil"/>
              <w:bottom w:val="nil"/>
            </w:tcBorders>
          </w:tcPr>
          <w:p>
            <w:pPr>
              <w:pStyle w:val="style4116"/>
              <w:spacing w:before="40"/>
              <w:rPr>
                <w:rFonts w:ascii="Arial" w:cs="Arial" w:hAnsi="Arial"/>
              </w:rPr>
            </w:pPr>
            <w:r>
              <w:rPr>
                <w:rFonts w:ascii="Arial" w:cs="Arial" w:hAnsi="Arial"/>
              </w:rPr>
              <w:t xml:space="preserve">Multipara </w:t>
            </w:r>
          </w:p>
        </w:tc>
        <w:tc>
          <w:tcPr>
            <w:tcW w:w="1121" w:type="dxa"/>
            <w:tcBorders>
              <w:top w:val="nil"/>
              <w:bottom w:val="nil"/>
              <w:right w:val="nil"/>
            </w:tcBorders>
          </w:tcPr>
          <w:p>
            <w:pPr>
              <w:pStyle w:val="style4116"/>
              <w:spacing w:before="40"/>
              <w:ind w:left="35"/>
              <w:jc w:val="center"/>
              <w:rPr>
                <w:rFonts w:ascii="Arial" w:cs="Arial" w:hAnsi="Arial"/>
              </w:rPr>
            </w:pPr>
            <w:r>
              <w:rPr>
                <w:rFonts w:ascii="Arial" w:cs="Arial" w:hAnsi="Arial"/>
              </w:rPr>
              <w:t>9</w:t>
            </w:r>
          </w:p>
        </w:tc>
        <w:tc>
          <w:tcPr>
            <w:tcW w:w="760" w:type="dxa"/>
            <w:tcBorders>
              <w:top w:val="nil"/>
              <w:left w:val="nil"/>
              <w:bottom w:val="nil"/>
              <w:right w:val="nil"/>
            </w:tcBorders>
          </w:tcPr>
          <w:p>
            <w:pPr>
              <w:pStyle w:val="style4116"/>
              <w:spacing w:before="40"/>
              <w:ind w:left="182" w:right="148"/>
              <w:jc w:val="center"/>
              <w:rPr>
                <w:rFonts w:ascii="Arial" w:cs="Arial" w:hAnsi="Arial"/>
              </w:rPr>
            </w:pPr>
            <w:r>
              <w:rPr>
                <w:rFonts w:ascii="Arial" w:cs="Arial" w:hAnsi="Arial"/>
              </w:rPr>
              <w:t>17,0</w:t>
            </w:r>
          </w:p>
        </w:tc>
        <w:tc>
          <w:tcPr>
            <w:tcW w:w="660" w:type="dxa"/>
            <w:tcBorders>
              <w:top w:val="nil"/>
              <w:left w:val="nil"/>
              <w:bottom w:val="nil"/>
              <w:right w:val="nil"/>
            </w:tcBorders>
          </w:tcPr>
          <w:p>
            <w:pPr>
              <w:pStyle w:val="style4116"/>
              <w:spacing w:before="40"/>
              <w:ind w:left="217" w:right="183"/>
              <w:jc w:val="center"/>
              <w:rPr>
                <w:rFonts w:ascii="Arial" w:cs="Arial" w:hAnsi="Arial"/>
              </w:rPr>
            </w:pPr>
            <w:r>
              <w:rPr>
                <w:rFonts w:ascii="Arial" w:cs="Arial" w:hAnsi="Arial"/>
              </w:rPr>
              <w:t>6</w:t>
            </w:r>
          </w:p>
        </w:tc>
        <w:tc>
          <w:tcPr>
            <w:tcW w:w="1003" w:type="dxa"/>
            <w:tcBorders>
              <w:top w:val="nil"/>
              <w:left w:val="nil"/>
              <w:bottom w:val="nil"/>
              <w:right w:val="nil"/>
            </w:tcBorders>
          </w:tcPr>
          <w:p>
            <w:pPr>
              <w:pStyle w:val="style4116"/>
              <w:spacing w:before="40"/>
              <w:ind w:left="180" w:right="183"/>
              <w:jc w:val="center"/>
              <w:rPr>
                <w:rFonts w:ascii="Arial" w:cs="Arial" w:hAnsi="Arial"/>
              </w:rPr>
            </w:pPr>
            <w:r>
              <w:rPr>
                <w:rFonts w:ascii="Arial" w:cs="Arial" w:hAnsi="Arial"/>
              </w:rPr>
              <w:t>11,3</w:t>
            </w:r>
          </w:p>
        </w:tc>
        <w:tc>
          <w:tcPr>
            <w:tcW w:w="708" w:type="dxa"/>
            <w:tcBorders>
              <w:top w:val="nil"/>
              <w:left w:val="nil"/>
              <w:bottom w:val="nil"/>
              <w:right w:val="nil"/>
            </w:tcBorders>
          </w:tcPr>
          <w:p>
            <w:pPr>
              <w:pStyle w:val="style4116"/>
              <w:spacing w:before="40"/>
              <w:ind w:left="182" w:right="186"/>
              <w:jc w:val="center"/>
              <w:rPr>
                <w:rFonts w:ascii="Arial" w:cs="Arial" w:hAnsi="Arial"/>
              </w:rPr>
            </w:pPr>
            <w:r>
              <w:rPr>
                <w:rFonts w:ascii="Arial" w:cs="Arial" w:hAnsi="Arial"/>
              </w:rPr>
              <w:t>15</w:t>
            </w:r>
          </w:p>
        </w:tc>
        <w:tc>
          <w:tcPr>
            <w:tcW w:w="851" w:type="dxa"/>
            <w:tcBorders>
              <w:top w:val="nil"/>
              <w:left w:val="nil"/>
              <w:bottom w:val="nil"/>
            </w:tcBorders>
          </w:tcPr>
          <w:p>
            <w:pPr>
              <w:pStyle w:val="style4116"/>
              <w:spacing w:before="40"/>
              <w:ind w:left="182" w:right="138"/>
              <w:jc w:val="center"/>
              <w:rPr>
                <w:rFonts w:ascii="Arial" w:cs="Arial" w:hAnsi="Arial"/>
              </w:rPr>
            </w:pPr>
            <w:r>
              <w:rPr>
                <w:rFonts w:ascii="Arial" w:cs="Arial" w:hAnsi="Arial"/>
              </w:rPr>
              <w:t>28,3</w:t>
            </w:r>
          </w:p>
        </w:tc>
        <w:tc>
          <w:tcPr>
            <w:tcW w:w="1134" w:type="dxa"/>
            <w:tcBorders>
              <w:top w:val="nil"/>
              <w:bottom w:val="nil"/>
            </w:tcBorders>
          </w:tcPr>
          <w:p>
            <w:pPr>
              <w:pStyle w:val="style0"/>
              <w:jc w:val="center"/>
              <w:rPr>
                <w:rFonts w:ascii="Arial" w:cs="Arial" w:hAnsi="Arial"/>
                <w:sz w:val="22"/>
                <w:szCs w:val="22"/>
              </w:rPr>
            </w:pPr>
            <w:r>
              <w:rPr>
                <w:rFonts w:ascii="Arial" w:cs="Arial" w:hAnsi="Arial"/>
                <w:b/>
                <w:sz w:val="22"/>
                <w:szCs w:val="22"/>
              </w:rPr>
              <w:t>0.003</w:t>
            </w:r>
          </w:p>
        </w:tc>
        <w:tc>
          <w:tcPr>
            <w:tcW w:w="850" w:type="dxa"/>
            <w:tcBorders>
              <w:top w:val="nil"/>
              <w:bottom w:val="nil"/>
            </w:tcBorders>
          </w:tcPr>
          <w:p>
            <w:pPr>
              <w:pStyle w:val="style0"/>
              <w:jc w:val="center"/>
              <w:rPr>
                <w:rFonts w:ascii="Arial" w:cs="Arial" w:hAnsi="Arial"/>
                <w:sz w:val="22"/>
                <w:szCs w:val="22"/>
              </w:rPr>
            </w:pPr>
            <w:r>
              <w:rPr>
                <w:rFonts w:ascii="Arial" w:cs="Arial" w:hAnsi="Arial"/>
                <w:b/>
                <w:sz w:val="22"/>
                <w:szCs w:val="22"/>
              </w:rPr>
              <w:t>0.408</w:t>
            </w:r>
          </w:p>
        </w:tc>
      </w:tr>
      <w:tr>
        <w:tblPrEx/>
        <w:trPr>
          <w:trHeight w:val="340" w:hRule="atLeast"/>
        </w:trPr>
        <w:tc>
          <w:tcPr>
            <w:tcW w:w="1985" w:type="dxa"/>
            <w:tcBorders>
              <w:top w:val="nil"/>
              <w:left w:val="nil"/>
            </w:tcBorders>
          </w:tcPr>
          <w:p>
            <w:pPr>
              <w:pStyle w:val="style4116"/>
              <w:spacing w:before="40"/>
              <w:rPr>
                <w:rFonts w:ascii="Arial" w:cs="Arial" w:hAnsi="Arial"/>
              </w:rPr>
            </w:pPr>
            <w:r>
              <w:rPr>
                <w:rFonts w:ascii="Arial" w:cs="Arial" w:hAnsi="Arial"/>
              </w:rPr>
              <w:t xml:space="preserve">Primipara </w:t>
            </w:r>
          </w:p>
        </w:tc>
        <w:tc>
          <w:tcPr>
            <w:tcW w:w="1121" w:type="dxa"/>
            <w:tcBorders>
              <w:top w:val="nil"/>
              <w:right w:val="nil"/>
            </w:tcBorders>
          </w:tcPr>
          <w:p>
            <w:pPr>
              <w:pStyle w:val="style4116"/>
              <w:spacing w:before="40"/>
              <w:ind w:left="35"/>
              <w:jc w:val="center"/>
              <w:rPr>
                <w:rFonts w:ascii="Arial" w:cs="Arial" w:hAnsi="Arial"/>
              </w:rPr>
            </w:pPr>
            <w:r>
              <w:rPr>
                <w:rFonts w:ascii="Arial" w:cs="Arial" w:hAnsi="Arial"/>
              </w:rPr>
              <w:t>7</w:t>
            </w:r>
          </w:p>
        </w:tc>
        <w:tc>
          <w:tcPr>
            <w:tcW w:w="760" w:type="dxa"/>
            <w:tcBorders>
              <w:top w:val="nil"/>
              <w:left w:val="nil"/>
              <w:right w:val="nil"/>
            </w:tcBorders>
          </w:tcPr>
          <w:p>
            <w:pPr>
              <w:pStyle w:val="style4116"/>
              <w:spacing w:before="40"/>
              <w:ind w:left="182" w:right="148"/>
              <w:jc w:val="center"/>
              <w:rPr>
                <w:rFonts w:ascii="Arial" w:cs="Arial" w:hAnsi="Arial"/>
              </w:rPr>
            </w:pPr>
            <w:r>
              <w:rPr>
                <w:rFonts w:ascii="Arial" w:cs="Arial" w:hAnsi="Arial"/>
              </w:rPr>
              <w:t>13,2</w:t>
            </w:r>
          </w:p>
        </w:tc>
        <w:tc>
          <w:tcPr>
            <w:tcW w:w="660" w:type="dxa"/>
            <w:tcBorders>
              <w:top w:val="nil"/>
              <w:left w:val="nil"/>
              <w:right w:val="nil"/>
            </w:tcBorders>
          </w:tcPr>
          <w:p>
            <w:pPr>
              <w:pStyle w:val="style4116"/>
              <w:spacing w:before="40"/>
              <w:ind w:left="217" w:right="183"/>
              <w:jc w:val="center"/>
              <w:rPr>
                <w:rFonts w:ascii="Arial" w:cs="Arial" w:hAnsi="Arial"/>
              </w:rPr>
            </w:pPr>
            <w:r>
              <w:rPr>
                <w:rFonts w:ascii="Arial" w:cs="Arial" w:hAnsi="Arial"/>
              </w:rPr>
              <w:t>31</w:t>
            </w:r>
          </w:p>
        </w:tc>
        <w:tc>
          <w:tcPr>
            <w:tcW w:w="1003" w:type="dxa"/>
            <w:tcBorders>
              <w:top w:val="nil"/>
              <w:left w:val="nil"/>
              <w:right w:val="nil"/>
            </w:tcBorders>
          </w:tcPr>
          <w:p>
            <w:pPr>
              <w:pStyle w:val="style4116"/>
              <w:spacing w:before="40"/>
              <w:ind w:left="180" w:right="183"/>
              <w:jc w:val="center"/>
              <w:rPr>
                <w:rFonts w:ascii="Arial" w:cs="Arial" w:hAnsi="Arial"/>
              </w:rPr>
            </w:pPr>
            <w:r>
              <w:rPr>
                <w:rFonts w:ascii="Arial" w:cs="Arial" w:hAnsi="Arial"/>
              </w:rPr>
              <w:t>58,5</w:t>
            </w:r>
          </w:p>
        </w:tc>
        <w:tc>
          <w:tcPr>
            <w:tcW w:w="708" w:type="dxa"/>
            <w:tcBorders>
              <w:top w:val="nil"/>
              <w:left w:val="nil"/>
              <w:right w:val="nil"/>
            </w:tcBorders>
          </w:tcPr>
          <w:p>
            <w:pPr>
              <w:pStyle w:val="style4116"/>
              <w:spacing w:before="40"/>
              <w:ind w:left="182" w:right="186"/>
              <w:jc w:val="center"/>
              <w:rPr>
                <w:rFonts w:ascii="Arial" w:cs="Arial" w:hAnsi="Arial"/>
              </w:rPr>
            </w:pPr>
            <w:r>
              <w:rPr>
                <w:rFonts w:ascii="Arial" w:cs="Arial" w:hAnsi="Arial"/>
              </w:rPr>
              <w:t>38</w:t>
            </w:r>
          </w:p>
        </w:tc>
        <w:tc>
          <w:tcPr>
            <w:tcW w:w="851" w:type="dxa"/>
            <w:tcBorders>
              <w:top w:val="nil"/>
              <w:left w:val="nil"/>
            </w:tcBorders>
          </w:tcPr>
          <w:p>
            <w:pPr>
              <w:pStyle w:val="style4116"/>
              <w:spacing w:before="40"/>
              <w:ind w:left="182" w:right="138"/>
              <w:jc w:val="center"/>
              <w:rPr>
                <w:rFonts w:ascii="Arial" w:cs="Arial" w:hAnsi="Arial"/>
              </w:rPr>
            </w:pPr>
            <w:r>
              <w:rPr>
                <w:rFonts w:ascii="Arial" w:cs="Arial" w:hAnsi="Arial"/>
              </w:rPr>
              <w:t>71,7</w:t>
            </w:r>
          </w:p>
        </w:tc>
        <w:tc>
          <w:tcPr>
            <w:tcW w:w="1134" w:type="dxa"/>
            <w:tcBorders>
              <w:top w:val="nil"/>
            </w:tcBorders>
          </w:tcPr>
          <w:p>
            <w:pPr>
              <w:pStyle w:val="style0"/>
              <w:rPr>
                <w:rFonts w:ascii="Arial" w:cs="Arial" w:hAnsi="Arial"/>
                <w:sz w:val="22"/>
                <w:szCs w:val="22"/>
              </w:rPr>
            </w:pPr>
          </w:p>
        </w:tc>
        <w:tc>
          <w:tcPr>
            <w:tcW w:w="850" w:type="dxa"/>
            <w:tcBorders>
              <w:top w:val="nil"/>
            </w:tcBorders>
          </w:tcPr>
          <w:p>
            <w:pPr>
              <w:pStyle w:val="style0"/>
              <w:rPr>
                <w:rFonts w:ascii="Arial" w:cs="Arial" w:hAnsi="Arial"/>
                <w:sz w:val="22"/>
                <w:szCs w:val="22"/>
              </w:rPr>
            </w:pPr>
          </w:p>
        </w:tc>
      </w:tr>
    </w:tbl>
    <w:p>
      <w:pPr>
        <w:pStyle w:val="style66"/>
        <w:spacing w:before="1"/>
        <w:rPr>
          <w:rFonts w:ascii="Arial" w:cs="Arial" w:hAnsi="Arial"/>
          <w:sz w:val="20"/>
        </w:rPr>
      </w:pPr>
    </w:p>
    <w:p>
      <w:pPr>
        <w:pStyle w:val="style66"/>
        <w:spacing w:before="1"/>
        <w:ind w:right="-46" w:firstLine="567"/>
        <w:jc w:val="both"/>
        <w:rPr>
          <w:rFonts w:ascii="Arial" w:cs="Arial" w:hAnsi="Arial"/>
        </w:rPr>
        <w:sectPr>
          <w:type w:val="continuous"/>
          <w:pgSz w:w="11906" w:h="16838" w:orient="portrait"/>
          <w:pgMar w:top="1440" w:right="1440" w:bottom="1440" w:left="1440" w:header="708" w:footer="708" w:gutter="0"/>
          <w:cols w:space="720"/>
          <w:titlePg/>
          <w:docGrid w:linePitch="360"/>
        </w:sectPr>
      </w:pPr>
    </w:p>
    <w:p>
      <w:pPr>
        <w:pStyle w:val="style66"/>
        <w:spacing w:before="1"/>
        <w:ind w:right="-46" w:firstLine="567"/>
        <w:jc w:val="both"/>
        <w:rPr>
          <w:rFonts w:ascii="Arial" w:cs="Arial" w:hAnsi="Arial"/>
        </w:rPr>
      </w:pPr>
      <w:r>
        <w:rPr>
          <w:rFonts w:ascii="Arial" w:cs="Arial" w:hAnsi="Arial"/>
        </w:rPr>
        <w:t>Tabel 2</w:t>
      </w:r>
      <w:r>
        <w:rPr>
          <w:rFonts w:ascii="Arial" w:cs="Arial" w:hAnsi="Arial"/>
        </w:rPr>
        <w:t xml:space="preserve"> m</w:t>
      </w:r>
      <w:r>
        <w:rPr>
          <w:rFonts w:ascii="Arial" w:cs="Arial" w:hAnsi="Arial"/>
        </w:rPr>
        <w:t>enunju</w:t>
      </w:r>
      <w:r>
        <w:rPr>
          <w:rFonts w:ascii="Arial" w:cs="Arial" w:hAnsi="Arial"/>
        </w:rPr>
        <w:t>k</w:t>
      </w:r>
      <w:r>
        <w:rPr>
          <w:rFonts w:ascii="Arial" w:cs="Arial" w:hAnsi="Arial"/>
        </w:rPr>
        <w:t xml:space="preserve">kan bahwa dari 16 responden (30.2%) yang kemungkinan depresi rendah ada 9 orang (17%) yang mendapat dukungan keluarga baik, 5 orang (9.4%) yang mendapat dukungan keluarga cukup baik dan ada 2 orang (1.8%) yang mendapat dukungan keluarga kurang baik. Sedangkan 37 responden (69.8%) yang mengalami sindrom </w:t>
      </w:r>
      <w:r>
        <w:rPr>
          <w:rFonts w:ascii="Arial" w:cs="Arial" w:hAnsi="Arial"/>
          <w:i/>
        </w:rPr>
        <w:t xml:space="preserve">baby blues </w:t>
      </w:r>
      <w:r>
        <w:rPr>
          <w:rFonts w:ascii="Arial" w:cs="Arial" w:hAnsi="Arial"/>
        </w:rPr>
        <w:t>ada 3 orang (5.7%) yang mendapatkan dukungan keluarga baik, ada 13 orang (24.5%) yang mendapatkan dukungan keluarga cukup baik dan ad 21 orang (39.6%) yang mendapatkan dukungan keluarga kurang baik.</w:t>
      </w:r>
      <w:r>
        <w:rPr>
          <w:rFonts w:ascii="Arial" w:cs="Arial" w:hAnsi="Arial"/>
        </w:rPr>
        <w:t xml:space="preserve"> </w:t>
      </w:r>
      <w:r>
        <w:rPr>
          <w:rFonts w:ascii="Arial" w:cs="Arial" w:hAnsi="Arial"/>
        </w:rPr>
        <w:t xml:space="preserve">Hasil </w:t>
      </w:r>
      <w:r>
        <w:rPr>
          <w:rFonts w:ascii="Arial" w:cs="Arial" w:hAnsi="Arial"/>
        </w:rPr>
        <w:t>uji</w:t>
      </w:r>
      <w:r>
        <w:rPr>
          <w:rFonts w:ascii="Arial" w:cs="Arial" w:hAnsi="Arial"/>
        </w:rPr>
        <w:t xml:space="preserve"> korelasi  diperol</w:t>
      </w:r>
      <w:r>
        <w:rPr>
          <w:rFonts w:ascii="Arial" w:cs="Arial" w:hAnsi="Arial"/>
        </w:rPr>
        <w:t xml:space="preserve">eh </w:t>
      </w:r>
      <w:r>
        <w:rPr>
          <w:rFonts w:ascii="Arial" w:cs="Arial" w:hAnsi="Arial"/>
        </w:rPr>
        <w:t>p-value</w:t>
      </w:r>
      <w:r>
        <w:rPr>
          <w:rFonts w:ascii="Arial" w:cs="Arial" w:hAnsi="Arial"/>
          <w:spacing w:val="-20"/>
        </w:rPr>
        <w:t xml:space="preserve"> </w:t>
      </w:r>
      <w:r>
        <w:rPr>
          <w:rFonts w:ascii="Arial" w:cs="Arial" w:hAnsi="Arial"/>
          <w:spacing w:val="-20"/>
        </w:rPr>
        <w:t xml:space="preserve">= </w:t>
      </w:r>
      <w:r>
        <w:rPr>
          <w:rFonts w:ascii="Arial" w:cs="Arial" w:hAnsi="Arial"/>
        </w:rPr>
        <w:t xml:space="preserve">0.000 </w:t>
      </w:r>
      <w:r>
        <w:rPr>
          <w:rFonts w:ascii="Arial" w:cs="Arial" w:hAnsi="Arial"/>
        </w:rPr>
        <w:t xml:space="preserve">dan r = 0,525 </w:t>
      </w:r>
      <w:r>
        <w:rPr>
          <w:rFonts w:ascii="Arial" w:cs="Arial" w:hAnsi="Arial"/>
        </w:rPr>
        <w:t xml:space="preserve">yang menunjukan bahwa terdapat korelasi </w:t>
      </w:r>
      <w:r>
        <w:rPr>
          <w:rFonts w:ascii="Arial" w:cs="Arial" w:hAnsi="Arial"/>
        </w:rPr>
        <w:t xml:space="preserve">sedang </w:t>
      </w:r>
      <w:r>
        <w:rPr>
          <w:rFonts w:ascii="Arial" w:cs="Arial" w:hAnsi="Arial"/>
        </w:rPr>
        <w:t xml:space="preserve">antara dukungan keluarga dengan kejadian sindrom </w:t>
      </w:r>
      <w:r>
        <w:rPr>
          <w:rFonts w:ascii="Arial" w:cs="Arial" w:hAnsi="Arial"/>
          <w:i/>
        </w:rPr>
        <w:t xml:space="preserve">baby blues </w:t>
      </w:r>
      <w:r>
        <w:rPr>
          <w:rFonts w:ascii="Arial" w:cs="Arial" w:hAnsi="Arial"/>
        </w:rPr>
        <w:t>pada ibu pasca melahirkan</w:t>
      </w:r>
      <w:r>
        <w:rPr>
          <w:rFonts w:ascii="Arial" w:cs="Arial" w:hAnsi="Arial"/>
        </w:rPr>
        <w:t xml:space="preserve">. </w:t>
      </w:r>
    </w:p>
    <w:p>
      <w:pPr>
        <w:pStyle w:val="style66"/>
        <w:spacing w:before="1"/>
        <w:ind w:right="-46" w:firstLine="567"/>
        <w:jc w:val="both"/>
        <w:rPr/>
      </w:pPr>
      <w:r>
        <w:rPr>
          <w:rFonts w:ascii="Arial" w:cs="Arial" w:hAnsi="Arial"/>
        </w:rPr>
        <w:t xml:space="preserve">Pada variabel kedua menunjukkan bahwa dari </w:t>
      </w:r>
      <w:r>
        <w:rPr>
          <w:rFonts w:ascii="Arial" w:cs="Arial" w:hAnsi="Arial"/>
        </w:rPr>
        <w:t xml:space="preserve">16 responden yang kemungkinan depresi rendah, dominan memiliki status multipara sebanyak 9 orang (17%) dan 7 orang (13,2%) berstatus primipara. Sedangkan pada </w:t>
      </w:r>
      <w:r>
        <w:rPr>
          <w:rFonts w:ascii="Arial" w:cs="Arial" w:hAnsi="Arial"/>
        </w:rPr>
        <w:t xml:space="preserve">37 </w:t>
      </w:r>
      <w:r>
        <w:rPr>
          <w:rFonts w:ascii="Arial" w:cs="Arial" w:hAnsi="Arial"/>
        </w:rPr>
        <w:t>ibu yan</w:t>
      </w:r>
      <w:r>
        <w:rPr>
          <w:rFonts w:ascii="Arial" w:cs="Arial" w:hAnsi="Arial"/>
        </w:rPr>
        <w:t>g menderita sindroma baby blues, dominan berstatus primipara sebanyak 38 orang (71,7%) dan multipara sebanyak 15 orang (28,3%).</w:t>
      </w:r>
      <w:r>
        <w:rPr>
          <w:rFonts w:ascii="Arial" w:cs="Arial" w:hAnsi="Arial"/>
        </w:rPr>
        <w:t xml:space="preserve"> </w:t>
      </w:r>
      <w:r>
        <w:rPr>
          <w:rFonts w:ascii="Arial" w:cs="Arial" w:hAnsi="Arial"/>
        </w:rPr>
        <w:t xml:space="preserve">Hasil </w:t>
      </w:r>
      <w:r>
        <w:rPr>
          <w:rFonts w:ascii="Arial" w:cs="Arial" w:hAnsi="Arial"/>
        </w:rPr>
        <w:t>uji</w:t>
      </w:r>
      <w:r>
        <w:rPr>
          <w:rFonts w:ascii="Arial" w:cs="Arial" w:hAnsi="Arial"/>
        </w:rPr>
        <w:t xml:space="preserve"> </w:t>
      </w:r>
      <w:r>
        <w:rPr>
          <w:rFonts w:ascii="Arial" w:cs="Arial" w:hAnsi="Arial"/>
        </w:rPr>
        <w:t>korelasi  diperol</w:t>
      </w:r>
      <w:r>
        <w:rPr>
          <w:rFonts w:ascii="Arial" w:cs="Arial" w:hAnsi="Arial"/>
        </w:rPr>
        <w:t xml:space="preserve">eh </w:t>
      </w:r>
      <w:r>
        <w:rPr>
          <w:rFonts w:ascii="Arial" w:cs="Arial" w:hAnsi="Arial"/>
        </w:rPr>
        <w:t>p-value</w:t>
      </w:r>
      <w:r>
        <w:rPr>
          <w:rFonts w:ascii="Arial" w:cs="Arial" w:hAnsi="Arial"/>
          <w:spacing w:val="-20"/>
        </w:rPr>
        <w:t xml:space="preserve"> </w:t>
      </w:r>
      <w:r>
        <w:rPr>
          <w:rFonts w:ascii="Arial" w:cs="Arial" w:hAnsi="Arial"/>
          <w:spacing w:val="-20"/>
        </w:rPr>
        <w:t xml:space="preserve">= </w:t>
      </w:r>
      <w:r>
        <w:rPr>
          <w:rFonts w:ascii="Arial" w:cs="Arial" w:hAnsi="Arial"/>
        </w:rPr>
        <w:t>0.003</w:t>
      </w:r>
      <w:r>
        <w:rPr>
          <w:rFonts w:ascii="Arial" w:cs="Arial" w:hAnsi="Arial"/>
        </w:rPr>
        <w:t xml:space="preserve"> </w:t>
      </w:r>
      <w:r>
        <w:rPr>
          <w:rFonts w:ascii="Arial" w:cs="Arial" w:hAnsi="Arial"/>
        </w:rPr>
        <w:t xml:space="preserve">dan r = 0,408 </w:t>
      </w:r>
      <w:r>
        <w:rPr>
          <w:rFonts w:ascii="Arial" w:cs="Arial" w:hAnsi="Arial"/>
        </w:rPr>
        <w:t xml:space="preserve">yang menunjukan bahwa terdapat korelasi </w:t>
      </w:r>
      <w:r>
        <w:rPr>
          <w:rFonts w:ascii="Arial" w:cs="Arial" w:hAnsi="Arial"/>
        </w:rPr>
        <w:t xml:space="preserve">sedang </w:t>
      </w:r>
      <w:r>
        <w:rPr>
          <w:rFonts w:ascii="Arial" w:cs="Arial" w:hAnsi="Arial"/>
        </w:rPr>
        <w:t xml:space="preserve">antara </w:t>
      </w:r>
      <w:r>
        <w:rPr>
          <w:rFonts w:ascii="Arial" w:cs="Arial" w:hAnsi="Arial"/>
        </w:rPr>
        <w:t xml:space="preserve">status paritas </w:t>
      </w:r>
      <w:r>
        <w:rPr>
          <w:rFonts w:ascii="Arial" w:cs="Arial" w:hAnsi="Arial"/>
        </w:rPr>
        <w:t xml:space="preserve">dengan kejadian sindrom </w:t>
      </w:r>
      <w:r>
        <w:rPr>
          <w:rFonts w:ascii="Arial" w:cs="Arial" w:hAnsi="Arial"/>
          <w:i/>
        </w:rPr>
        <w:t xml:space="preserve">baby blues </w:t>
      </w:r>
      <w:r>
        <w:rPr>
          <w:rFonts w:ascii="Arial" w:cs="Arial" w:hAnsi="Arial"/>
        </w:rPr>
        <w:t>pada ibu pasca melahirkan</w:t>
      </w:r>
      <w:r>
        <w:rPr>
          <w:rFonts w:ascii="Arial" w:cs="Arial" w:hAnsi="Arial"/>
        </w:rPr>
        <w:t>.</w:t>
      </w:r>
    </w:p>
    <w:p>
      <w:pPr>
        <w:pStyle w:val="style1"/>
        <w:keepLines w:val="false"/>
        <w:numPr>
          <w:ilvl w:val="0"/>
          <w:numId w:val="8"/>
        </w:numPr>
        <w:autoSpaceDE w:val="false"/>
        <w:autoSpaceDN w:val="false"/>
        <w:spacing w:after="80" w:lineRule="auto" w:line="240"/>
        <w:ind w:left="426" w:hanging="426"/>
        <w:rPr>
          <w:rFonts w:ascii="Arial" w:cs="Arial" w:hAnsi="Arial"/>
          <w:sz w:val="24"/>
          <w:szCs w:val="24"/>
        </w:rPr>
      </w:pPr>
      <w:r>
        <w:rPr>
          <w:rFonts w:ascii="Arial" w:cs="Arial" w:hAnsi="Arial"/>
          <w:sz w:val="24"/>
          <w:szCs w:val="24"/>
        </w:rPr>
        <w:t>DIS</w:t>
      </w:r>
      <w:r>
        <w:rPr>
          <w:rFonts w:ascii="Arial" w:cs="Arial" w:hAnsi="Arial"/>
          <w:sz w:val="24"/>
          <w:szCs w:val="24"/>
          <w:lang w:val="en-US"/>
        </w:rPr>
        <w:t>KUSI</w:t>
      </w:r>
    </w:p>
    <w:p>
      <w:pPr>
        <w:pStyle w:val="style179"/>
        <w:numPr>
          <w:ilvl w:val="0"/>
          <w:numId w:val="14"/>
        </w:numPr>
        <w:spacing w:after="0" w:lineRule="auto" w:line="240"/>
        <w:ind w:left="426"/>
        <w:rPr>
          <w:rFonts w:ascii="Arial" w:cs="Arial" w:hAnsi="Arial"/>
          <w:b/>
          <w:sz w:val="24"/>
        </w:rPr>
      </w:pPr>
      <w:r>
        <w:rPr>
          <w:rFonts w:ascii="Arial" w:cs="Arial" w:hAnsi="Arial"/>
          <w:b/>
          <w:sz w:val="24"/>
        </w:rPr>
        <w:t>Dukungan keluarga</w:t>
      </w:r>
    </w:p>
    <w:p>
      <w:pPr>
        <w:pStyle w:val="style0"/>
        <w:spacing w:lineRule="auto" w:line="240"/>
        <w:ind w:left="426" w:firstLine="567"/>
        <w:rPr>
          <w:rFonts w:ascii="Arial" w:cs="Arial" w:hAnsi="Arial"/>
          <w:sz w:val="24"/>
        </w:rPr>
      </w:pPr>
      <w:r>
        <w:rPr>
          <w:rFonts w:ascii="Arial" w:cs="Arial" w:hAnsi="Arial"/>
          <w:sz w:val="24"/>
        </w:rPr>
        <w:t>Secara psikologis, seorang wanita yang baru saja melahirkan akan mengalami tekanan psikis. Banyak wanita yang sepintas merasa bahagia dengan kelahiran bayinya, namun sejalan dengan itu akan muncul gangguan suasana hati, perasaan sedih dan tekanan yang dialami oleh seorang wanita setelah melahirkan yang berlangsung pada minggu pertama dan kedua. Gangguan tersebut disebut dengan post</w:t>
      </w:r>
      <w:r>
        <w:rPr>
          <w:rFonts w:ascii="Arial" w:cs="Arial" w:hAnsi="Arial"/>
          <w:sz w:val="24"/>
        </w:rPr>
        <w:t>-</w:t>
      </w:r>
      <w:r>
        <w:rPr>
          <w:rFonts w:ascii="Arial" w:cs="Arial" w:hAnsi="Arial"/>
          <w:sz w:val="24"/>
        </w:rPr>
        <w:t>partum blues.</w:t>
      </w:r>
    </w:p>
    <w:p>
      <w:pPr>
        <w:pStyle w:val="style0"/>
        <w:spacing w:lineRule="auto" w:line="240"/>
        <w:ind w:left="426" w:firstLine="567"/>
        <w:rPr>
          <w:rFonts w:ascii="Arial" w:cs="Arial" w:hAnsi="Arial"/>
          <w:sz w:val="24"/>
        </w:rPr>
      </w:pPr>
      <w:r>
        <w:rPr>
          <w:rFonts w:ascii="Arial" w:cs="Arial" w:hAnsi="Arial"/>
          <w:sz w:val="24"/>
        </w:rPr>
        <w:t>Berdasarkan hasil penelitian yang telah dilakukan pada 53 res</w:t>
      </w:r>
      <w:r>
        <w:rPr>
          <w:rFonts w:ascii="Arial" w:cs="Arial" w:hAnsi="Arial"/>
          <w:sz w:val="24"/>
        </w:rPr>
        <w:t>p</w:t>
      </w:r>
      <w:r>
        <w:rPr>
          <w:rFonts w:ascii="Arial" w:cs="Arial" w:hAnsi="Arial"/>
          <w:sz w:val="24"/>
        </w:rPr>
        <w:t xml:space="preserve">onden dengan mengisi kuesioner Edinburgh Postnatal Depresion Scale (EPDS) dan 53 keluarga ibu yang mengisis kuesioner dukungan keluarga diperolah hasil </w:t>
      </w:r>
      <w:r>
        <w:rPr>
          <w:rFonts w:ascii="Arial" w:cs="Arial" w:hAnsi="Arial"/>
          <w:sz w:val="24"/>
        </w:rPr>
        <w:t xml:space="preserve">adanya hubungan antara kedua variable bahkan memiliki status hubungan sedang. </w:t>
      </w:r>
    </w:p>
    <w:p>
      <w:pPr>
        <w:pStyle w:val="style0"/>
        <w:spacing w:lineRule="auto" w:line="240"/>
        <w:ind w:left="426" w:firstLine="567"/>
        <w:rPr>
          <w:rFonts w:ascii="Arial" w:cs="Arial" w:hAnsi="Arial"/>
          <w:sz w:val="24"/>
        </w:rPr>
      </w:pPr>
      <w:r>
        <w:rPr>
          <w:rFonts w:ascii="Arial" w:cs="Arial" w:hAnsi="Arial"/>
          <w:sz w:val="24"/>
        </w:rPr>
        <w:t>Dukungan keluarga merupakan kegiatan mendukung yang diberikan oleh anggota keluarga, sehingga individu yang terkait merasakan bahwa dirinya diperhatikan dan dihargai oleh keluarganya karena mendapatkan bantuan dari orang-orang yang dianggap berarti dalam hidupnya</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{"citationItems":[{"id":"ITEM-1","itemData":{"ISSN":"1130-8621","author":[{"dropping-particle":"","family":"Alifariki, L.O, Kusnan","given":"Adius","non-dropping-particle":"","parse-names":false,"suffix":""},{"dropping-particle":"","family":"Binekada","given":"I Made Christian","non-dropping-particle":"","parse-names":false,"suffix":""},{"dropping-particle":"","family":"Usman","given":"Andi Nilawati","non-dropping-particle":"","parse-names":false,"suffix":""}],"container-title":"Enfermeria clinica","id":"ITEM-1","issued":{"date-parts":[["2020"]]},"page":"544-547","publisher":"Elsevier","title":"The proxy determinant of complementary feeding of the breastfed child delivery in less than 6 months old infant in the fishing community of Buton tribe","type":"article-journal","volume":"30"},"uris":["http://www.mendeley.com/documents/?uuid=2c664707-1354-47e4-a801-89411b99c0d7"]}],"mendeley":{"formattedCitation":"(Alifariki, L.O, Kusnan et al., 2020)","plainTextFormattedCitation":"(Alifariki, L.O, Kusnan et al., 2020)","previouslyFormattedCitation":"(Alifariki, L.O, Kusnan et al.,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(Alifariki, L.O, Kusnan et al., 2020)</w:t>
      </w:r>
      <w:r>
        <w:rPr>
          <w:rFonts w:ascii="Arial" w:cs="Arial" w:hAnsi="Arial"/>
          <w:sz w:val="24"/>
        </w:rPr>
        <w:fldChar w:fldCharType="end"/>
      </w:r>
      <w:r>
        <w:rPr>
          <w:rFonts w:ascii="Arial" w:cs="Arial" w:hAnsi="Arial"/>
          <w:sz w:val="24"/>
        </w:rPr>
        <w:t>.</w:t>
      </w:r>
    </w:p>
    <w:p>
      <w:pPr>
        <w:pStyle w:val="style0"/>
        <w:spacing w:lineRule="auto" w:line="240"/>
        <w:ind w:left="426" w:firstLine="567"/>
        <w:rPr>
          <w:rFonts w:ascii="Arial" w:cs="Arial" w:hAnsi="Arial"/>
          <w:sz w:val="24"/>
        </w:rPr>
      </w:pPr>
      <w:r>
        <w:rPr>
          <w:rFonts w:ascii="Arial" w:cs="Arial" w:hAnsi="Arial"/>
          <w:sz w:val="24"/>
        </w:rPr>
        <w:t>Dukungan keluarga yang kurang baik memiliki kecenderungan terjadinya perubahan emosi pasca melahirkan yang lebih besar dibandingkan dengan seorang ibu yang mendapatkan dukungan baik dari keluarga. Dukungan keluarga yang diberikan pada ibu akan berpengaruh dalam menjalani masa nifas yaitu adanya tanggung jawab ibu dalam mengurus bayi dan rumah tangga. Adanya dukungan keluarga yang baik maka tanggung jawab ibu akan lebih ringan dibandingkan dengan tanggung jawab ibu yang mendapatkan dukungan keluarga yang kurang baik.</w:t>
      </w:r>
    </w:p>
    <w:p>
      <w:pPr>
        <w:pStyle w:val="style0"/>
        <w:spacing w:lineRule="auto" w:line="240"/>
        <w:ind w:left="426" w:firstLine="567"/>
        <w:rPr>
          <w:rFonts w:ascii="Arial" w:cs="Arial" w:hAnsi="Arial"/>
          <w:sz w:val="24"/>
        </w:rPr>
      </w:pPr>
      <w:r>
        <w:rPr>
          <w:rFonts w:ascii="Arial" w:cs="Arial" w:hAnsi="Arial"/>
          <w:sz w:val="24"/>
        </w:rPr>
        <w:t xml:space="preserve">Dukungan keluarga dapat diberikan secara emosional yang mencakup rasa cinta dan sayang yang akan membuat ibu merasa diperhatikan, dan dapat mengurangi kesedihannya, sedangkan pemberian informasi yang meliputi pemberian nasehat untuk mengatasi masalah membuat ibu mempunyai tempat untuk mengatasi masalah membuat ibu dalam mempelajari atau beradaptasi dengan peran barunya sebagai ibu, pemberian instrumental yang berbentuk bantuan dalam merawat bayi sehingga ibupun memiliki waktu beristrahat dan memiliki kualitas tidur yang baik karena harus terbangun di malam hari untuk menyusui bayinya dan penilaian </w:t>
      </w:r>
      <w:r>
        <w:rPr>
          <w:rFonts w:ascii="Arial" w:cs="Arial" w:hAnsi="Arial"/>
          <w:sz w:val="24"/>
        </w:rPr>
        <w:t>membuat ibu merasa dihargai usahanya dalam merawat bayi, dan mendapatkan hubungan timbal balik dari suami, orang tua dan mertua hal ini membuat ibu termotivasi untuk melakukan hal yang lebih baik lagi dalam menjalankan perannya sebagai ibu baru.</w:t>
      </w:r>
    </w:p>
    <w:p>
      <w:pPr>
        <w:pStyle w:val="style0"/>
        <w:spacing w:lineRule="auto" w:line="240"/>
        <w:ind w:left="426" w:firstLine="567"/>
        <w:rPr>
          <w:rFonts w:ascii="Arial" w:cs="Arial" w:hAnsi="Arial"/>
          <w:sz w:val="24"/>
        </w:rPr>
      </w:pPr>
      <w:r>
        <w:rPr>
          <w:rFonts w:ascii="Arial" w:cs="Arial" w:hAnsi="Arial"/>
          <w:sz w:val="24"/>
        </w:rPr>
        <w:t xml:space="preserve">Dukungan keluarga yang diberikan kepada ibu akan mengurangi terjadinya sindrom baby blues, hal ini sesuai dengan teori yang dikemukakan oleh </w:t>
      </w:r>
      <w:r>
        <w:rPr>
          <w:rFonts w:ascii="Arial" w:cs="Arial" w:hAnsi="Arial"/>
          <w:sz w:val="24"/>
        </w:rPr>
        <w:fldChar w:fldCharType="begin"/>
      </w:r>
      <w:r>
        <w:rPr>
          <w:rFonts w:ascii="Arial" w:cs="Arial" w:hAnsi="Arial"/>
          <w:sz w:val="24"/>
        </w:rPr>
        <w:instrText>ADDIN CSL_CITATION {"citationItems":[{"id":"ITEM-1","itemData":{"author":[{"dropping-particle":"","family":"Ariyanto","given":"Irwan","non-dropping-particle":"","parse-names":false,"suffix":""}],"id":"ITEM-1","issued":{"date-parts":[["2009"]]},"publisher":"Universitas Muhammadiyah Surakarta","title":"Hubungan Antara Efikasi Diri dan Dukungan Sosial Dengan Kecemasan Terhadap Pemutusan Hubungan Kerja (PHK)","type":"article"},"uris":["http://www.mendeley.com/documents/?uuid=cef3934b-3991-462d-ab87-2482d5125d8a"]}],"mendeley":{"formattedCitation":"(Ariyanto, 2009)","plainTextFormattedCitation":"(Ariyanto, 2009)","previouslyFormattedCitation":"(Ariyanto, 2009)"},"properties":{"noteIndex":0},"schema":"https://github.com/citation-style-language/schema/raw/master/csl-citation.json"}</w:instrText>
      </w:r>
      <w:r>
        <w:rPr>
          <w:rFonts w:ascii="Arial" w:cs="Arial" w:hAnsi="Arial"/>
          <w:sz w:val="24"/>
        </w:rPr>
        <w:fldChar w:fldCharType="separate"/>
      </w:r>
      <w:r>
        <w:rPr>
          <w:rFonts w:ascii="Arial" w:cs="Arial" w:hAnsi="Arial"/>
          <w:noProof/>
          <w:sz w:val="24"/>
        </w:rPr>
        <w:t>(Ariyanto, 2009)</w:t>
      </w:r>
      <w:r>
        <w:rPr>
          <w:rFonts w:ascii="Arial" w:cs="Arial" w:hAnsi="Arial"/>
          <w:sz w:val="24"/>
        </w:rPr>
        <w:fldChar w:fldCharType="end"/>
      </w:r>
      <w:r>
        <w:rPr>
          <w:rFonts w:ascii="Arial" w:cs="Arial" w:hAnsi="Arial"/>
          <w:sz w:val="24"/>
        </w:rPr>
        <w:t xml:space="preserve"> yang menyatakan bahwa manfaat dukungan social secara efektif menurunkan keadaan yang membahayakan secara psikologis pada saat-saat penuh ketegangan. Dukungan sosial juga muncul untuk</w:t>
      </w:r>
      <w:r>
        <w:rPr>
          <w:rFonts w:ascii="Arial" w:cs="Arial" w:hAnsi="Arial"/>
          <w:sz w:val="24"/>
        </w:rPr>
        <w:t xml:space="preserve"> </w:t>
      </w:r>
      <w:r>
        <w:rPr>
          <w:rFonts w:ascii="Arial" w:cs="Arial" w:hAnsi="Arial"/>
          <w:sz w:val="24"/>
        </w:rPr>
        <w:t>menurunkan kemungkinan sakit dan mempercepat kesembuhan, dan dukungan keluarga adalah salah satu bantuk dari dukungan sosial.</w:t>
      </w:r>
    </w:p>
    <w:p>
      <w:pPr>
        <w:pStyle w:val="style0"/>
        <w:spacing w:lineRule="auto" w:line="240"/>
        <w:ind w:left="426" w:firstLine="567"/>
        <w:rPr>
          <w:rFonts w:ascii="Arial" w:cs="Arial" w:hAnsi="Arial"/>
          <w:sz w:val="24"/>
        </w:rPr>
      </w:pPr>
      <w:r>
        <w:rPr>
          <w:rFonts w:ascii="Arial" w:cs="Arial" w:hAnsi="Arial"/>
          <w:sz w:val="24"/>
        </w:rPr>
        <w:t xml:space="preserve">Penelitian ini sejalan dengan penelitian yang dilakukan oleh </w:t>
      </w:r>
      <w:r>
        <w:rPr>
          <w:rFonts w:ascii="Arial" w:cs="Arial" w:hAnsi="Arial"/>
          <w:sz w:val="24"/>
        </w:rPr>
        <w:fldChar w:fldCharType="begin"/>
      </w:r>
      <w:r>
        <w:rPr>
          <w:rFonts w:ascii="Arial" w:cs="Arial" w:hAnsi="Arial"/>
          <w:sz w:val="24"/>
        </w:rPr>
        <w:instrText>ADDIN CSL_CITATION {"citationItems":[{"id":"ITEM-1","itemData":{"author":[{"dropping-particle":"","family":"Yulianti","given":"","non-dropping-particle":"","parse-names":false,"suffix":""}],"id":"ITEM-1","issued":{"date-parts":[["2013"]]},"publisher":"STIKES U’Budiyah Banda Aceh","title":"Hubungan Dukungan Keluarga Dengan Kejadian Postpartum Blues. STIKES U’Budiyah Banda Aceh","type":"thesis"},"uris":["http://www.mendeley.com/documents/?uuid=792ddd8b-c953-4fb5-b488-36f70b4379bb"]}],"mendeley":{"formattedCitation":"(Yulianti, 2013)","plainTextFormattedCitation":"(Yulianti, 2013)","previouslyFormattedCitation":"(Yulianti, 2013)"},"properties":{"noteIndex":0},"schema":"https://github.com/citation-style-language/schema/raw/master/csl-citation.json"}</w:instrText>
      </w:r>
      <w:r>
        <w:rPr>
          <w:rFonts w:ascii="Arial" w:cs="Arial" w:hAnsi="Arial"/>
          <w:sz w:val="24"/>
        </w:rPr>
        <w:fldChar w:fldCharType="separate"/>
      </w:r>
      <w:r>
        <w:rPr>
          <w:rFonts w:ascii="Arial" w:cs="Arial" w:hAnsi="Arial"/>
          <w:noProof/>
          <w:sz w:val="24"/>
        </w:rPr>
        <w:t>(Yulianti, 2013)</w:t>
      </w:r>
      <w:r>
        <w:rPr>
          <w:rFonts w:ascii="Arial" w:cs="Arial" w:hAnsi="Arial"/>
          <w:sz w:val="24"/>
        </w:rPr>
        <w:fldChar w:fldCharType="end"/>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{"citationItems":[{"id":"ITEM-1","itemData":{"author":[{"dropping-particle":"","family":"Yulianti","given":"","non-dropping-particle":"","parse-names":false,"suffix":""}],"id":"ITEM-1","issued":{"date-parts":[["2013"]]},"publisher":"STIKES U’Budiyah Banda Aceh","title":"Hubungan Dukungan Keluarga Dengan Kejadian Postpartum Blues. STIKES U’Budiyah Banda Aceh","type":"thesis"},"uris":["http://www.mendeley.com/documents/?uuid=792ddd8b-c953-4fb5-b488-36f70b4379bb"]}],"mendeley":{"formattedCitation":"(Yulianti, 2013)","plainTextFormattedCitation":"(Yulianti, 2013)","previouslyFormattedCitation":"(Yulianti, 2013)"},"properties":{"noteIndex":0},"schema":"https://github.com/citation-style-language/schema/raw/master/csl-citation.json"}</w:instrText>
      </w:r>
      <w:r>
        <w:rPr>
          <w:rFonts w:ascii="Arial" w:cs="Arial" w:hAnsi="Arial"/>
          <w:sz w:val="24"/>
        </w:rPr>
        <w:fldChar w:fldCharType="separate"/>
      </w:r>
      <w:r>
        <w:rPr>
          <w:rFonts w:ascii="Arial" w:cs="Arial" w:hAnsi="Arial"/>
          <w:noProof/>
          <w:sz w:val="24"/>
        </w:rPr>
        <w:t>(Yulianti, 2013)</w:t>
      </w:r>
      <w:r>
        <w:rPr>
          <w:rFonts w:ascii="Arial" w:cs="Arial" w:hAnsi="Arial"/>
          <w:sz w:val="24"/>
        </w:rPr>
        <w:fldChar w:fldCharType="end"/>
      </w:r>
      <w:r>
        <w:rPr>
          <w:rFonts w:ascii="Arial" w:cs="Arial" w:hAnsi="Arial"/>
          <w:sz w:val="24"/>
        </w:rPr>
        <w:t xml:space="preserve"> </w:t>
      </w:r>
      <w:r>
        <w:rPr>
          <w:rFonts w:ascii="Arial" w:cs="Arial" w:hAnsi="Arial"/>
          <w:sz w:val="24"/>
        </w:rPr>
        <w:t>mengenai hubungan dukungan keluarga dengan post</w:t>
      </w:r>
      <w:r>
        <w:rPr>
          <w:rFonts w:ascii="Arial" w:cs="Arial" w:hAnsi="Arial"/>
          <w:sz w:val="24"/>
        </w:rPr>
        <w:t>-</w:t>
      </w:r>
      <w:r>
        <w:rPr>
          <w:rFonts w:ascii="Arial" w:cs="Arial" w:hAnsi="Arial"/>
          <w:sz w:val="24"/>
        </w:rPr>
        <w:t>partum blues di wilayah kerja puskesmas Kajhu kecamatan Baitusalam kabupaten Aceh Besar tahun 2013 bahwa 85 responden yang mendapatkan dukungan keluarga mengalami postpartum blues sebanyak 34 responden (40%) dan yang tidak mengalami postpartum blues sebanyak 51 responden (60%) dan dari 67 responden (100%) yang tidak mendapat dukungan keluarga, mengalami postpartum blues sebanyak 41 responden (61,21%) dan yang tidak mengalami postpartum blues sebanyak 26 responden (38.8%).</w:t>
      </w:r>
    </w:p>
    <w:p>
      <w:pPr>
        <w:pStyle w:val="style0"/>
        <w:spacing w:lineRule="auto" w:line="240"/>
        <w:ind w:left="426" w:firstLine="567"/>
        <w:rPr>
          <w:rFonts w:ascii="Arial" w:cs="Arial" w:hAnsi="Arial"/>
          <w:sz w:val="24"/>
        </w:rPr>
      </w:pPr>
      <w:r>
        <w:rPr>
          <w:rFonts w:ascii="Arial" w:cs="Arial" w:hAnsi="Arial"/>
          <w:sz w:val="24"/>
        </w:rPr>
        <w:t xml:space="preserve">Sesuai dengan pendapat </w:t>
      </w:r>
      <w:r>
        <w:rPr>
          <w:rFonts w:ascii="Arial" w:cs="Arial" w:hAnsi="Arial"/>
          <w:sz w:val="24"/>
        </w:rPr>
        <w:fldChar w:fldCharType="begin"/>
      </w:r>
      <w:r>
        <w:rPr>
          <w:rFonts w:ascii="Arial" w:cs="Arial" w:hAnsi="Arial"/>
          <w:sz w:val="24"/>
        </w:rPr>
        <w:instrText>ADDIN CSL_CITATION {"citationItems":[{"id":"ITEM-1","itemData":{"author":[{"dropping-particle":"","family":"Nirwana","given":"Ade Benih","non-dropping-particle":"","parse-names":false,"suffix":""}],"id":"ITEM-1","issued":{"date-parts":[["2011"]]},"publisher":"Nuha Medika","title":"Psikologi ibu, bayi dan anak","type":"article-journal"},"uris":["http://www.mendeley.com/documents/?uuid=faef388b-6c43-4922-90fc-4dbf507fefdb"]}],"mendeley":{"formattedCitation":"(Nirwana, 2011)","plainTextFormattedCitation":"(Nirwana, 2011)","previouslyFormattedCitation":"(Nirwana, 2011)"},"properties":{"noteIndex":0},"schema":"https://github.com/citation-style-language/schema/raw/master/csl-citation.json"}</w:instrText>
      </w:r>
      <w:r>
        <w:rPr>
          <w:rFonts w:ascii="Arial" w:cs="Arial" w:hAnsi="Arial"/>
          <w:sz w:val="24"/>
        </w:rPr>
        <w:fldChar w:fldCharType="separate"/>
      </w:r>
      <w:r>
        <w:rPr>
          <w:rFonts w:ascii="Arial" w:cs="Arial" w:hAnsi="Arial"/>
          <w:noProof/>
          <w:sz w:val="24"/>
        </w:rPr>
        <w:t>(Nirwana, 2011)</w:t>
      </w:r>
      <w:r>
        <w:rPr>
          <w:rFonts w:ascii="Arial" w:cs="Arial" w:hAnsi="Arial"/>
          <w:sz w:val="24"/>
        </w:rPr>
        <w:fldChar w:fldCharType="end"/>
      </w:r>
      <w:r>
        <w:rPr>
          <w:rFonts w:ascii="Arial" w:cs="Arial" w:hAnsi="Arial"/>
          <w:sz w:val="24"/>
        </w:rPr>
        <w:t xml:space="preserve"> yaitu faktor yang </w:t>
      </w:r>
      <w:r>
        <w:rPr>
          <w:rFonts w:ascii="Arial" w:cs="Arial" w:hAnsi="Arial"/>
          <w:sz w:val="24"/>
        </w:rPr>
        <w:t>mempengaruhi post</w:t>
      </w:r>
      <w:r>
        <w:rPr>
          <w:rFonts w:ascii="Arial" w:cs="Arial" w:hAnsi="Arial"/>
          <w:sz w:val="24"/>
        </w:rPr>
        <w:t>-</w:t>
      </w:r>
      <w:r>
        <w:rPr>
          <w:rFonts w:ascii="Arial" w:cs="Arial" w:hAnsi="Arial"/>
          <w:sz w:val="24"/>
        </w:rPr>
        <w:t>partum blues adalah faktor psikologi yang meliputi dukungan keluarga khususnya suami. Dalam asuhan pasca persalinan dukungan keluarga sangat diperlukan. Seperti diketahui bahwa di Indonesia, keputusan suami dan arahan dari ibu sangat berpengaruh dan menjadi pedoman penting bagi si ibu dalam praktik asuhan bayinya sehari-hari. Bila suami dan keluarga tidak mendukung, ibu pasca melahirkan biasanya merasa sedih dan kewalahan dalam mengasuh bayinya di hari-hari pertama setelah melahirkan.</w:t>
      </w:r>
    </w:p>
    <w:p>
      <w:pPr>
        <w:pStyle w:val="style0"/>
        <w:spacing w:lineRule="auto" w:line="240"/>
        <w:ind w:left="426" w:firstLine="567"/>
        <w:rPr>
          <w:rFonts w:ascii="Arial" w:cs="Arial" w:hAnsi="Arial"/>
          <w:sz w:val="24"/>
        </w:rPr>
      </w:pPr>
      <w:r>
        <w:rPr>
          <w:rFonts w:ascii="Arial" w:cs="Arial" w:hAnsi="Arial"/>
          <w:sz w:val="24"/>
        </w:rPr>
        <w:t xml:space="preserve">Hal ini sejalan dengan penelitian yang dilakukan </w:t>
      </w:r>
      <w:r>
        <w:rPr>
          <w:rFonts w:ascii="Arial" w:cs="Arial" w:hAnsi="Arial"/>
          <w:sz w:val="24"/>
        </w:rPr>
        <w:fldChar w:fldCharType="begin"/>
      </w:r>
      <w:r>
        <w:rPr>
          <w:rFonts w:ascii="Arial" w:cs="Arial" w:hAnsi="Arial"/>
          <w:sz w:val="24"/>
        </w:rPr>
        <w:instrText>ADDIN CSL_CITATION {"citationItems":[{"id":"ITEM-1","itemData":{"ISSN":"2087-3271","author":[{"dropping-particle":"","family":"Fatmawati","given":"Diah Ayu","non-dropping-particle":"","parse-names":false,"suffix":""}],"container-title":"Eduhealth","id":"ITEM-1","issue":"2","issued":{"date-parts":[["2015"]]},"title":"Faktor risiko yang berpengaruh terhadap kejadian postpartum blues","type":"article-journal","volume":"5"},"uris":["http://www.mendeley.com/documents/?uuid=c7c8a1ee-3953-4287-8f4b-27d941e1a154"]}],"mendeley":{"formattedCitation":"(Fatmawati, 2015)","plainTextFormattedCitation":"(Fatmawati, 2015)","previouslyFormattedCitation":"(Fatmawati, 2015)"},"properties":{"noteIndex":0},"schema":"https://github.com/citation-style-language/schema/raw/master/csl-citation.json"}</w:instrText>
      </w:r>
      <w:r>
        <w:rPr>
          <w:rFonts w:ascii="Arial" w:cs="Arial" w:hAnsi="Arial"/>
          <w:sz w:val="24"/>
        </w:rPr>
        <w:fldChar w:fldCharType="separate"/>
      </w:r>
      <w:r>
        <w:rPr>
          <w:rFonts w:ascii="Arial" w:cs="Arial" w:hAnsi="Arial"/>
          <w:noProof/>
          <w:sz w:val="24"/>
        </w:rPr>
        <w:t>(Fatmawati, 2015)</w:t>
      </w:r>
      <w:r>
        <w:rPr>
          <w:rFonts w:ascii="Arial" w:cs="Arial" w:hAnsi="Arial"/>
          <w:sz w:val="24"/>
        </w:rPr>
        <w:fldChar w:fldCharType="end"/>
      </w:r>
      <w:r>
        <w:rPr>
          <w:rFonts w:ascii="Arial" w:cs="Arial" w:hAnsi="Arial"/>
          <w:sz w:val="24"/>
        </w:rPr>
        <w:t xml:space="preserve"> </w:t>
      </w:r>
      <w:r>
        <w:rPr>
          <w:rFonts w:ascii="Arial" w:cs="Arial" w:hAnsi="Arial"/>
          <w:sz w:val="24"/>
        </w:rPr>
        <w:t>yang menyimpulkan bahwa dukungan keluarga sangat penting dan tidak bisa diremehkan, dan yang tidak kalah penting membangun suasana positif, dimana ibu merasakan hari-hari pertama yang melelahkan. Oleh sebab itu dukungan atau sikap positif dari pasangan dan keluarga akan memberi kekuatan tersendiri bagi ibu. Bukan hal yang mudah untuk beradaptasi dengan peran baru sebagai ibu, apabila ibu tidak dapat beradaptasi dengan baik maka akan mengalami gangguan psikologis seperti stress, sehingga tidak dapat berfungsi dengan baik sebagai seorang ibu yang akan mengganggu hubungan antara ibu dan anak.</w:t>
      </w:r>
    </w:p>
    <w:p>
      <w:pPr>
        <w:pStyle w:val="style0"/>
        <w:spacing w:lineRule="auto" w:line="240"/>
        <w:ind w:left="426" w:firstLine="567"/>
        <w:rPr>
          <w:rFonts w:ascii="Arial" w:cs="Arial" w:hAnsi="Arial"/>
          <w:sz w:val="24"/>
        </w:rPr>
      </w:pPr>
    </w:p>
    <w:p>
      <w:pPr>
        <w:pStyle w:val="style179"/>
        <w:numPr>
          <w:ilvl w:val="0"/>
          <w:numId w:val="14"/>
        </w:numPr>
        <w:spacing w:after="0" w:lineRule="auto" w:line="240"/>
        <w:ind w:left="426"/>
        <w:rPr>
          <w:rFonts w:ascii="Arial" w:cs="Arial" w:hAnsi="Arial"/>
          <w:b/>
          <w:sz w:val="24"/>
        </w:rPr>
      </w:pPr>
      <w:r>
        <w:rPr>
          <w:rFonts w:ascii="Arial" w:cs="Arial" w:hAnsi="Arial"/>
          <w:b/>
          <w:sz w:val="24"/>
        </w:rPr>
        <w:t xml:space="preserve">Paritas </w:t>
      </w:r>
    </w:p>
    <w:p>
      <w:pPr>
        <w:pStyle w:val="style0"/>
        <w:spacing w:lineRule="auto" w:line="240"/>
        <w:ind w:left="426" w:firstLine="567"/>
        <w:rPr>
          <w:rFonts w:ascii="Arial" w:cs="Arial" w:hAnsi="Arial"/>
          <w:sz w:val="24"/>
        </w:rPr>
      </w:pPr>
      <w:r>
        <w:rPr>
          <w:rFonts w:ascii="Arial" w:cs="Arial" w:hAnsi="Arial"/>
          <w:sz w:val="24"/>
        </w:rPr>
        <w:t xml:space="preserve">Hasil penelitian menunjukkan adanya hubungan sedang antara status paritas dengan </w:t>
      </w:r>
      <w:r>
        <w:rPr>
          <w:rFonts w:ascii="Arial" w:cs="Arial" w:hAnsi="Arial"/>
          <w:sz w:val="24"/>
        </w:rPr>
        <w:t xml:space="preserve">munculnya gejala sindroma baby blue. </w:t>
      </w:r>
    </w:p>
    <w:p>
      <w:pPr>
        <w:pStyle w:val="style0"/>
        <w:spacing w:lineRule="auto" w:line="240"/>
        <w:ind w:left="426" w:firstLine="567"/>
        <w:rPr>
          <w:rFonts w:ascii="Arial" w:cs="Arial" w:hAnsi="Arial"/>
          <w:sz w:val="40"/>
        </w:rPr>
      </w:pPr>
      <w:r>
        <w:rPr>
          <w:rFonts w:ascii="Arial" w:cs="Arial" w:hAnsi="Arial"/>
          <w:sz w:val="24"/>
        </w:rPr>
        <w:t xml:space="preserve">Ibu primipara lebih berisiko mengalami baby blues, karena pada ibu primipara merupakan </w:t>
      </w:r>
      <w:r>
        <w:rPr>
          <w:rFonts w:ascii="Arial" w:cs="Arial" w:hAnsi="Arial"/>
          <w:sz w:val="24"/>
        </w:rPr>
        <w:t xml:space="preserve">persalinan dan pengalaman pertama sehingga ibu kurang siap untuk menghadapi persalinan. Wanita primipara berada dalam proses adaptasi, jika sebelum memiliki anak hanya memikirkan diri sendiri begitu bayi lahir apabila ibu tidak paham dengan perannya ia akan kebingungan sementara bayinya harus tetap dirawat </w:t>
      </w:r>
      <w:r>
        <w:rPr>
          <w:rFonts w:ascii="Arial" w:cs="Arial" w:hAnsi="Arial"/>
          <w:sz w:val="24"/>
        </w:rPr>
        <w:fldChar w:fldCharType="begin"/>
      </w:r>
      <w:r>
        <w:rPr>
          <w:rFonts w:ascii="Arial" w:cs="Arial" w:hAnsi="Arial"/>
          <w:sz w:val="24"/>
        </w:rPr>
        <w:instrText>ADDIN CSL_CITATION {"citationItems":[{"id":"ITEM-1","itemData":{"ISSN":"2087-3271","author":[{"dropping-particle":"","family":"Masruroh","given":"Masruroh","non-dropping-particle":"","parse-names":false,"suffix":""}],"container-title":"Jurnal EduHealth","id":"ITEM-1","issue":"2","issued":{"date-parts":[["0"]]},"page":"244560","publisher":"Universitas Pesantren Tinggi Darul'Ulum","title":"Hubungan antara Paritas Ibu dengan Kejadian Postpartum Blues","type":"article-journal","volume":"3"},"uris":["http://www.mendeley.com/documents/?uuid=6ab4a9ba-2ac2-47e8-a698-76cd5bbbc27e"]}],"mendeley":{"formattedCitation":"(Masruroh, n.d.)","plainTextFormattedCitation":"(Masruroh, n.d.)","previouslyFormattedCitation":"(Masruroh, n.d.)"},"properties":{"noteIndex":0},"schema":"https://github.com/citation-style-language/schema/raw/master/csl-citation.json"}</w:instrText>
      </w:r>
      <w:r>
        <w:rPr>
          <w:rFonts w:ascii="Arial" w:cs="Arial" w:hAnsi="Arial"/>
          <w:sz w:val="24"/>
        </w:rPr>
        <w:fldChar w:fldCharType="separate"/>
      </w:r>
      <w:r>
        <w:rPr>
          <w:rFonts w:ascii="Arial" w:cs="Arial" w:hAnsi="Arial"/>
          <w:noProof/>
          <w:sz w:val="24"/>
        </w:rPr>
        <w:t>(Masruroh, n.d.)</w:t>
      </w:r>
      <w:r>
        <w:rPr>
          <w:rFonts w:ascii="Arial" w:cs="Arial" w:hAnsi="Arial"/>
          <w:sz w:val="24"/>
        </w:rPr>
        <w:fldChar w:fldCharType="end"/>
      </w:r>
      <w:r>
        <w:rPr>
          <w:rFonts w:ascii="Arial" w:cs="Arial" w:hAnsi="Arial"/>
          <w:sz w:val="24"/>
        </w:rPr>
        <w:t xml:space="preserve">. Bobak et al menyatakan bahwa ibu primipara yang belum berpengalaman dalam pengasuhan anak termasuk salah satu kriteria ibu yang rentan mengalami gangguan emosional dan membutuhkan dukungan tambahan </w:t>
      </w:r>
      <w:r>
        <w:rPr>
          <w:rFonts w:ascii="Arial" w:cs="Arial" w:hAnsi="Arial"/>
          <w:sz w:val="24"/>
        </w:rPr>
        <w:fldChar w:fldCharType="begin"/>
      </w:r>
      <w:r>
        <w:rPr>
          <w:rFonts w:ascii="Arial" w:cs="Arial" w:hAnsi="Arial"/>
          <w:sz w:val="24"/>
        </w:rPr>
        <w:instrText>ADDIN CSL_CITATION {"citationItems":[{"id":"ITEM-1","itemData":{"author":[{"dropping-particle":"","family":"Alfari","given":"Ikramina","non-dropping-particle":"","parse-names":false,"suffix":""}],"id":"ITEM-1","issued":{"date-parts":[["2014"]]},"title":"Strategi Penanggulangan (Coping) Pada Ibu yang Mengalami Postpartum Blues Syndrom","type":"article"},"uris":["http://www.mendeley.com/documents/?uuid=a837835c-c778-4142-98b2-951ee36402f8"]}],"mendeley":{"formattedCitation":"(Alfari, 2014)","plainTextFormattedCitation":"(Alfari, 2014)","previouslyFormattedCitation":"(Alfari, 2014)"},"properties":{"noteIndex":0},"schema":"https://github.com/citation-style-language/schema/raw/master/csl-citation.json"}</w:instrText>
      </w:r>
      <w:r>
        <w:rPr>
          <w:rFonts w:ascii="Arial" w:cs="Arial" w:hAnsi="Arial"/>
          <w:sz w:val="24"/>
        </w:rPr>
        <w:fldChar w:fldCharType="separate"/>
      </w:r>
      <w:r>
        <w:rPr>
          <w:rFonts w:ascii="Arial" w:cs="Arial" w:hAnsi="Arial"/>
          <w:noProof/>
          <w:sz w:val="24"/>
        </w:rPr>
        <w:t>(Alfari, 2014)</w:t>
      </w:r>
      <w:r>
        <w:rPr>
          <w:rFonts w:ascii="Arial" w:cs="Arial" w:hAnsi="Arial"/>
          <w:sz w:val="24"/>
        </w:rPr>
        <w:fldChar w:fldCharType="end"/>
      </w:r>
      <w:r>
        <w:rPr>
          <w:rFonts w:ascii="Arial" w:cs="Arial" w:hAnsi="Arial"/>
          <w:sz w:val="24"/>
        </w:rPr>
        <w:t>,</w:t>
      </w:r>
      <w:r>
        <w:rPr>
          <w:rFonts w:ascii="Arial" w:cs="Arial" w:hAnsi="Arial"/>
          <w:sz w:val="24"/>
        </w:rPr>
        <w:fldChar w:fldCharType="begin"/>
      </w:r>
      <w:r>
        <w:rPr>
          <w:rFonts w:ascii="Arial" w:cs="Arial" w:hAnsi="Arial"/>
          <w:sz w:val="24"/>
        </w:rPr>
        <w:instrText>ADDIN CSL_CITATION {"citationItems":[{"id":"ITEM-1","itemData":{"ISSN":"2548-8538","author":[{"dropping-particle":"La","family":"Siagian, Heriviyatno J, Alifariki, L.O","given":"Rangki","non-dropping-particle":"","parse-names":false,"suffix":""}],"container-title":"Jurnal Kesehatan Komunitas","id":"ITEM-1","issue":"3","issued":{"date-parts":[["2020"]]},"page":"348-354","title":"Analisis Faktor Yang Berhubungan Dengan Usia Menopause di Puskesmas Wua-Wua Kota Kendari","type":"article-journal","volume":"6"},"uris":["http://www.mendeley.com/documents/?uuid=eedad827-55a4-4d56-9f80-3ab4576c3525"]}],"mendeley":{"formattedCitation":"(Siagian, Heriviyatno J, Alifariki, L.O, 2020)","plainTextFormattedCitation":"(Siagian, Heriviyatno J, Alifariki, L.O, 2020)","previouslyFormattedCitation":"(Siagian, Heriviyatno J, Alifariki, L.O,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(Siagian, Heriviyatno J, Alifariki, L.O, 2020)</w:t>
      </w:r>
      <w:r>
        <w:rPr>
          <w:rFonts w:ascii="Arial" w:cs="Arial" w:hAnsi="Arial"/>
          <w:sz w:val="24"/>
        </w:rPr>
        <w:fldChar w:fldCharType="end"/>
      </w:r>
      <w:r>
        <w:rPr>
          <w:rFonts w:ascii="Arial" w:cs="Arial" w:hAnsi="Arial"/>
          <w:sz w:val="24"/>
        </w:rPr>
        <w:t>.</w:t>
      </w:r>
    </w:p>
    <w:p>
      <w:pPr>
        <w:pStyle w:val="style0"/>
        <w:spacing w:lineRule="auto" w:line="240"/>
        <w:ind w:left="426" w:firstLine="567"/>
        <w:rPr>
          <w:rFonts w:ascii="Arial" w:cs="Arial" w:hAnsi="Arial"/>
          <w:sz w:val="24"/>
        </w:rPr>
      </w:pPr>
      <w:r>
        <w:rPr>
          <w:rFonts w:ascii="Arial" w:cs="Arial" w:hAnsi="Arial"/>
          <w:sz w:val="24"/>
        </w:rPr>
        <w:t>Pada hasil penelitian</w:t>
      </w:r>
      <w:r>
        <w:rPr>
          <w:rFonts w:ascii="Arial" w:cs="Arial" w:hAnsi="Arial"/>
          <w:sz w:val="24"/>
        </w:rPr>
        <w:t xml:space="preserve"> ini menunjukan bahwa kejadian post</w:t>
      </w:r>
      <w:r>
        <w:rPr>
          <w:rFonts w:ascii="Arial" w:cs="Arial" w:hAnsi="Arial"/>
          <w:sz w:val="24"/>
        </w:rPr>
        <w:t>-</w:t>
      </w:r>
      <w:r>
        <w:rPr>
          <w:rFonts w:ascii="Arial" w:cs="Arial" w:hAnsi="Arial"/>
          <w:sz w:val="24"/>
        </w:rPr>
        <w:t xml:space="preserve">partum terbanyak pada paritas anak pertama (primipara) sebanyak 68.8%. Hal ini sejalan dengan penelitian </w:t>
      </w:r>
      <w:r>
        <w:rPr>
          <w:rFonts w:ascii="Arial" w:cs="Arial" w:hAnsi="Arial"/>
          <w:sz w:val="24"/>
        </w:rPr>
        <w:fldChar w:fldCharType="begin"/>
      </w:r>
      <w:r>
        <w:rPr>
          <w:rFonts w:ascii="Arial" w:cs="Arial" w:hAnsi="Arial"/>
          <w:sz w:val="24"/>
        </w:rPr>
        <w:instrText>ADDIN CSL_CITATION {"citationItems":[{"id":"ITEM-1","itemData":{"ISSN":"2087-3271","author":[{"dropping-particle":"","family":"Fatmawati","given":"Diah Ayu","non-dropping-particle":"","parse-names":false,"suffix":""}],"container-title":"Eduhealth","id":"ITEM-1","issue":"2","issued":{"date-parts":[["2015"]]},"title":"Faktor risiko yang berpengaruh terhadap kejadian postpartum blues","type":"article-journal","volume":"5"},"uris":["http://www.mendeley.com/documents/?uuid=c7c8a1ee-3953-4287-8f4b-27d941e1a154"]}],"mendeley":{"formattedCitation":"(Fatmawati, 2015)","plainTextFormattedCitation":"(Fatmawati, 2015)","previouslyFormattedCitation":"(Fatmawati, 2015)"},"properties":{"noteIndex":0},"schema":"https://github.com/citation-style-language/schema/raw/master/csl-citation.json"}</w:instrText>
      </w:r>
      <w:r>
        <w:rPr>
          <w:rFonts w:ascii="Arial" w:cs="Arial" w:hAnsi="Arial"/>
          <w:sz w:val="24"/>
        </w:rPr>
        <w:fldChar w:fldCharType="separate"/>
      </w:r>
      <w:r>
        <w:rPr>
          <w:rFonts w:ascii="Arial" w:cs="Arial" w:hAnsi="Arial"/>
          <w:noProof/>
          <w:sz w:val="24"/>
        </w:rPr>
        <w:t>(Fatmawati, 2015)</w:t>
      </w:r>
      <w:r>
        <w:rPr>
          <w:rFonts w:ascii="Arial" w:cs="Arial" w:hAnsi="Arial"/>
          <w:sz w:val="24"/>
        </w:rPr>
        <w:fldChar w:fldCharType="end"/>
      </w:r>
      <w:r>
        <w:rPr>
          <w:rFonts w:ascii="Arial" w:cs="Arial" w:hAnsi="Arial"/>
          <w:sz w:val="24"/>
        </w:rPr>
        <w:t xml:space="preserve"> yang menyatakan kejadian post</w:t>
      </w:r>
      <w:r>
        <w:rPr>
          <w:rFonts w:ascii="Arial" w:cs="Arial" w:hAnsi="Arial"/>
          <w:sz w:val="24"/>
        </w:rPr>
        <w:t>-</w:t>
      </w:r>
      <w:r>
        <w:rPr>
          <w:rFonts w:ascii="Arial" w:cs="Arial" w:hAnsi="Arial"/>
          <w:sz w:val="24"/>
        </w:rPr>
        <w:t>partum blues paling banyak terjadi pada ibu primipara yang mempunyai peluang 1,94 kali untuk mengalami postpartum blues dibandingkan dengan ibu multipara.</w:t>
      </w:r>
    </w:p>
    <w:p>
      <w:pPr>
        <w:pStyle w:val="style0"/>
        <w:spacing w:lineRule="auto" w:line="240"/>
        <w:ind w:left="426" w:firstLine="567"/>
        <w:rPr>
          <w:rFonts w:ascii="Arial" w:cs="Arial" w:hAnsi="Arial"/>
          <w:sz w:val="24"/>
        </w:rPr>
      </w:pPr>
      <w:r>
        <w:rPr>
          <w:rFonts w:ascii="Arial" w:cs="Arial" w:hAnsi="Arial"/>
          <w:sz w:val="24"/>
        </w:rPr>
        <w:t>Hasil penelitian ini sesuai dengan penelitian</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{"citationItems":[{"id":"ITEM-1","itemData":{"ISSN":"0090-0036","author":[{"dropping-particle":"","family":"Deal","given":"Lisa W","non-dropping-particle":"","parse-names":false,"suffix":""},{"dropping-particle":"","family":"Holt","given":"Victoria L","non-dropping-particle":"","parse-names":false,"suffix":""}],"container-title":"American Journal of Public Health","id":"ITEM-1","issue":"2","issued":{"date-parts":[["1998"]]},"page":"266-270","publisher":"American Public Health Association","title":"Young maternal age and depressive symptoms: results from the 1988 National Maternal and Infant Health Survey.","type":"article-journal","volume":"88"},"uris":["http://www.mendeley.com/documents/?uuid=eedceaf2-1e07-485d-a9da-2e4ba7056823"]}],"mendeley":{"formattedCitation":"(Deal &amp; Holt, 1998)","plainTextFormattedCitation":"(Deal &amp; Holt, 1998)","previouslyFormattedCitation":"(Deal &amp; Holt, 1998)"},"properties":{"noteIndex":0},"schema":"https://github.com/citation-style-language/schema/raw/master/csl-citation.json"}</w:instrText>
      </w:r>
      <w:r>
        <w:rPr>
          <w:rFonts w:ascii="Arial" w:cs="Arial" w:hAnsi="Arial"/>
          <w:sz w:val="24"/>
        </w:rPr>
        <w:fldChar w:fldCharType="separate"/>
      </w:r>
      <w:r>
        <w:rPr>
          <w:rFonts w:ascii="Arial" w:cs="Arial" w:hAnsi="Arial"/>
          <w:noProof/>
          <w:sz w:val="24"/>
        </w:rPr>
        <w:t>(Deal &amp; Holt, 1998)</w:t>
      </w:r>
      <w:r>
        <w:rPr>
          <w:rFonts w:ascii="Arial" w:cs="Arial" w:hAnsi="Arial"/>
          <w:sz w:val="24"/>
        </w:rPr>
        <w:fldChar w:fldCharType="end"/>
      </w:r>
      <w:r>
        <w:rPr>
          <w:rFonts w:ascii="Arial" w:cs="Arial" w:hAnsi="Arial"/>
          <w:sz w:val="24"/>
        </w:rPr>
        <w:t>, mengemukakan bahwa pada ibu primipara. Wanita primipara baru memasuki perannya sebagai seorang ibu, tetapi tidak menutup kemungkinan terjadi pada ibu yang pernah melahirkan, yaitu jika ibu mempunyai riwayat postpartum blues sebelumnya.</w:t>
      </w:r>
    </w:p>
    <w:p>
      <w:pPr>
        <w:pStyle w:val="style0"/>
        <w:spacing w:lineRule="auto" w:line="240"/>
        <w:ind w:left="426" w:firstLine="567"/>
        <w:rPr>
          <w:rFonts w:ascii="Arial" w:cs="Arial" w:hAnsi="Arial"/>
          <w:sz w:val="24"/>
        </w:rPr>
      </w:pPr>
      <w:r>
        <w:rPr>
          <w:rFonts w:ascii="Arial" w:cs="Arial" w:hAnsi="Arial"/>
          <w:sz w:val="24"/>
        </w:rPr>
        <w:t>kejadian post</w:t>
      </w:r>
      <w:r>
        <w:rPr>
          <w:rFonts w:ascii="Arial" w:cs="Arial" w:hAnsi="Arial"/>
          <w:sz w:val="24"/>
        </w:rPr>
        <w:t>-</w:t>
      </w:r>
      <w:r>
        <w:rPr>
          <w:rFonts w:ascii="Arial" w:cs="Arial" w:hAnsi="Arial"/>
          <w:sz w:val="24"/>
        </w:rPr>
        <w:t xml:space="preserve">partum blues sering dialami oleh ibu yang baru pertama kali melahirkan karena hal ini berhubungan dengan kemampuan atau pengalaman ibu dalam menghadapi masalah-masalah yang terjadi dalam </w:t>
      </w:r>
      <w:r>
        <w:rPr>
          <w:rFonts w:ascii="Arial" w:cs="Arial" w:hAnsi="Arial"/>
          <w:sz w:val="24"/>
        </w:rPr>
        <w:t>merawat bayi. Ibu yang belum berpengalaman akan memberikan dampak terhadap perawatan yang diberikan kepada bayinya. Pengetahuan ibu juga mempunyai pengaruh besar terhadap perawatan yang dilakukan kepada anaknya</w:t>
      </w:r>
      <w:r>
        <w:rPr>
          <w:rFonts w:ascii="Arial" w:cs="Arial" w:hAnsi="Arial"/>
          <w:sz w:val="24"/>
        </w:rPr>
        <w:t xml:space="preserve"> </w:t>
      </w:r>
      <w:r>
        <w:rPr>
          <w:rFonts w:ascii="Arial" w:cs="Arial" w:hAnsi="Arial"/>
          <w:sz w:val="24"/>
        </w:rPr>
        <w:fldChar w:fldCharType="begin"/>
      </w:r>
      <w:r>
        <w:rPr>
          <w:rFonts w:ascii="Arial" w:cs="Arial" w:hAnsi="Arial"/>
          <w:sz w:val="24"/>
        </w:rPr>
        <w:instrText>ADDIN CSL_CITATION {"citationItems":[{"id":"ITEM-1","itemData":{"ISSN":"2252-6358","author":[{"dropping-particle":"","family":"Jayasima","given":"Allades Monalisa","non-dropping-particle":"","parse-names":false,"suffix":""},{"dropping-particle":"","family":"Deliana","given":"Sri Maryati","non-dropping-particle":"","parse-names":false,"suffix":""},{"dropping-particle":"","family":"Mabruri","given":"Moh Iqbal","non-dropping-particle":"","parse-names":false,"suffix":""}],"container-title":"Developmental and Clinical Psychology","id":"ITEM-1","issue":"1","issued":{"date-parts":[["2014"]]},"title":"Postpartum Blues Syndrome Pada Kelahiran Anak Pertama","type":"article-journal","volume":"3"},"uris":["http://www.mendeley.com/documents/?uuid=3c3967bb-2c25-4226-8dd5-4547c7a9c998"]}],"mendeley":{"formattedCitation":"(Jayasima et al., 2014)","plainTextFormattedCitation":"(Jayasima et al., 2014)","previouslyFormattedCitation":"(Jayasima et al., 2014)"},"properties":{"noteIndex":0},"schema":"https://github.com/citation-style-language/schema/raw/master/csl-citation.json"}</w:instrText>
      </w:r>
      <w:r>
        <w:rPr>
          <w:rFonts w:ascii="Arial" w:cs="Arial" w:hAnsi="Arial"/>
          <w:sz w:val="24"/>
        </w:rPr>
        <w:fldChar w:fldCharType="separate"/>
      </w:r>
      <w:r>
        <w:rPr>
          <w:rFonts w:ascii="Arial" w:cs="Arial" w:hAnsi="Arial"/>
          <w:noProof/>
          <w:sz w:val="24"/>
        </w:rPr>
        <w:t>(Jayasima et al., 2014)</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p>
    <w:p>
      <w:pPr>
        <w:pStyle w:val="style1"/>
        <w:keepLines w:val="false"/>
        <w:numPr>
          <w:ilvl w:val="0"/>
          <w:numId w:val="8"/>
        </w:numPr>
        <w:autoSpaceDE w:val="false"/>
        <w:autoSpaceDN w:val="false"/>
        <w:spacing w:after="80" w:lineRule="auto" w:line="240"/>
        <w:ind w:left="426" w:hanging="426"/>
        <w:rPr>
          <w:rFonts w:ascii="Arial" w:cs="Arial" w:hAnsi="Arial"/>
          <w:sz w:val="24"/>
          <w:szCs w:val="24"/>
        </w:rPr>
      </w:pPr>
      <w:r>
        <w:rPr>
          <w:rFonts w:ascii="Arial" w:cs="Arial" w:hAnsi="Arial"/>
          <w:sz w:val="24"/>
          <w:szCs w:val="24"/>
          <w:lang w:val="en-US"/>
        </w:rPr>
        <w:t>KESIMPULAN</w:t>
      </w:r>
    </w:p>
    <w:p>
      <w:pPr>
        <w:pStyle w:val="style0"/>
        <w:spacing w:lineRule="auto" w:line="240"/>
        <w:ind w:left="426"/>
        <w:rPr>
          <w:rFonts w:ascii="Arial" w:cs="Arial" w:hAnsi="Arial"/>
          <w:sz w:val="24"/>
        </w:rPr>
        <w:sectPr>
          <w:type w:val="continuous"/>
          <w:pgSz w:w="11906" w:h="16838" w:orient="portrait"/>
          <w:pgMar w:top="1440" w:right="1440" w:bottom="1440" w:left="1440" w:header="708" w:footer="708" w:gutter="0"/>
          <w:cols w:space="720" w:num="2"/>
          <w:titlePg/>
          <w:docGrid w:linePitch="360"/>
        </w:sectPr>
      </w:pPr>
      <w:r>
        <w:rPr>
          <w:rFonts w:ascii="Arial" w:cs="Arial" w:hAnsi="Arial"/>
          <w:sz w:val="24"/>
        </w:rPr>
        <w:t>Semakin kuat dukungan keluarga maka peluang terjadinya sindroma baby blues semakin kecil, begitupula pada ibu yang berstatus multipara lebih sedikit yang menderita sindroma baby blues.</w:t>
      </w:r>
    </w:p>
    <w:p>
      <w:pPr>
        <w:pStyle w:val="style0"/>
        <w:spacing w:lineRule="auto" w:line="240"/>
        <w:jc w:val="center"/>
        <w:rPr>
          <w:rFonts w:ascii="Arial" w:cs="Arial" w:hAnsi="Arial"/>
          <w:b/>
          <w:sz w:val="24"/>
        </w:rPr>
      </w:pPr>
      <w:r>
        <w:rPr>
          <w:rFonts w:ascii="Arial" w:cs="Arial" w:hAnsi="Arial"/>
          <w:b/>
          <w:sz w:val="24"/>
        </w:rPr>
        <w:t>DAFTAR PUSTAKA</w:t>
      </w:r>
    </w:p>
    <w:p>
      <w:pPr>
        <w:pStyle w:val="style0"/>
        <w:spacing w:lineRule="auto" w:line="240"/>
        <w:jc w:val="center"/>
        <w:rPr>
          <w:rFonts w:ascii="Arial" w:cs="Arial" w:hAnsi="Arial"/>
          <w:b/>
          <w:sz w:val="24"/>
        </w:rPr>
      </w:pP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sz w:val="24"/>
        </w:rPr>
        <w:fldChar w:fldCharType="begin"/>
      </w:r>
      <w:r>
        <w:rPr>
          <w:rFonts w:ascii="Arial" w:cs="Arial" w:hAnsi="Arial"/>
          <w:sz w:val="24"/>
        </w:rPr>
        <w:instrText xml:space="preserve">ADDIN Mendeley Bibliography CSL_BIBLIOGRAPHY </w:instrText>
      </w:r>
      <w:r>
        <w:rPr>
          <w:rFonts w:ascii="Arial" w:cs="Arial" w:hAnsi="Arial"/>
          <w:sz w:val="24"/>
        </w:rPr>
        <w:fldChar w:fldCharType="separate"/>
      </w:r>
      <w:r>
        <w:rPr>
          <w:rFonts w:ascii="Arial" w:cs="Arial" w:hAnsi="Arial"/>
          <w:noProof/>
          <w:sz w:val="24"/>
        </w:rPr>
        <w:t xml:space="preserve">Alfari, I. (2014). </w:t>
      </w:r>
      <w:r>
        <w:rPr>
          <w:rFonts w:ascii="Arial" w:cs="Arial" w:hAnsi="Arial"/>
          <w:i/>
          <w:iCs/>
          <w:noProof/>
          <w:sz w:val="24"/>
        </w:rPr>
        <w:t>Strategi Penanggulangan (Coping) Pada Ibu yang Mengalami Postpartum Blues Syndrom</w:t>
      </w:r>
      <w:r>
        <w:rPr>
          <w:rFonts w:ascii="Arial" w:cs="Arial" w:hAnsi="Arial"/>
          <w:noProof/>
          <w:sz w:val="24"/>
        </w:rPr>
        <w:t>.</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Alifariki, L.O, Kusnan, A., Binekada, I. M. C., &amp; Usman, A. N. (2020). The proxy determinant of complementary feeding of the breastfed child delivery in less than 6 months old infant in the fishing community of Buton tribe. </w:t>
      </w:r>
      <w:r>
        <w:rPr>
          <w:rFonts w:ascii="Arial" w:cs="Arial" w:hAnsi="Arial"/>
          <w:i/>
          <w:iCs/>
          <w:noProof/>
          <w:sz w:val="24"/>
        </w:rPr>
        <w:t>Enfermeria Clinica</w:t>
      </w:r>
      <w:r>
        <w:rPr>
          <w:rFonts w:ascii="Arial" w:cs="Arial" w:hAnsi="Arial"/>
          <w:noProof/>
          <w:sz w:val="24"/>
        </w:rPr>
        <w:t xml:space="preserve">, </w:t>
      </w:r>
      <w:r>
        <w:rPr>
          <w:rFonts w:ascii="Arial" w:cs="Arial" w:hAnsi="Arial"/>
          <w:i/>
          <w:iCs/>
          <w:noProof/>
          <w:sz w:val="24"/>
        </w:rPr>
        <w:t>30</w:t>
      </w:r>
      <w:r>
        <w:rPr>
          <w:rFonts w:ascii="Arial" w:cs="Arial" w:hAnsi="Arial"/>
          <w:noProof/>
          <w:sz w:val="24"/>
        </w:rPr>
        <w:t>, 544–547.</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Ariyanto, I. (2009). </w:t>
      </w:r>
      <w:r>
        <w:rPr>
          <w:rFonts w:ascii="Arial" w:cs="Arial" w:hAnsi="Arial"/>
          <w:i/>
          <w:iCs/>
          <w:noProof/>
          <w:sz w:val="24"/>
        </w:rPr>
        <w:t>Hubungan Antara Efikasi Diri dan Dukungan Sosial Dengan Kecemasan Terhadap Pemutusan Hubungan Kerja (PHK)</w:t>
      </w:r>
      <w:r>
        <w:rPr>
          <w:rFonts w:ascii="Arial" w:cs="Arial" w:hAnsi="Arial"/>
          <w:noProof/>
          <w:sz w:val="24"/>
        </w:rPr>
        <w:t>. Universitas Muhammadiyah Surakarta.</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Basant, Paul J L, I. H. T. (2011). </w:t>
      </w:r>
      <w:r>
        <w:rPr>
          <w:rFonts w:ascii="Arial" w:cs="Arial" w:hAnsi="Arial"/>
          <w:i/>
          <w:iCs/>
          <w:noProof/>
          <w:sz w:val="24"/>
        </w:rPr>
        <w:t>Buku Ajar Psikologi</w:t>
      </w:r>
      <w:r>
        <w:rPr>
          <w:rFonts w:ascii="Arial" w:cs="Arial" w:hAnsi="Arial"/>
          <w:noProof/>
          <w:sz w:val="24"/>
        </w:rPr>
        <w:t xml:space="preserve"> (2nd ed.). EGC.</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Bobak, Lowdermilk, J. (2005). </w:t>
      </w:r>
      <w:r>
        <w:rPr>
          <w:rFonts w:ascii="Arial" w:cs="Arial" w:hAnsi="Arial"/>
          <w:i/>
          <w:iCs/>
          <w:noProof/>
          <w:sz w:val="24"/>
        </w:rPr>
        <w:t>Buku Ajar Keperawatan Maternitas Edisi 4</w:t>
      </w:r>
      <w:r>
        <w:rPr>
          <w:rFonts w:ascii="Arial" w:cs="Arial" w:hAnsi="Arial"/>
          <w:noProof/>
          <w:sz w:val="24"/>
        </w:rPr>
        <w:t>. EGC.</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Dahro, A. (2012). Psikologi Kebidanan: analisis perilaku wanita untuk kesehatan. </w:t>
      </w:r>
      <w:r>
        <w:rPr>
          <w:rFonts w:ascii="Arial" w:cs="Arial" w:hAnsi="Arial"/>
          <w:i/>
          <w:iCs/>
          <w:noProof/>
          <w:sz w:val="24"/>
        </w:rPr>
        <w:t>Jakarta: Salemba Medika</w:t>
      </w:r>
      <w:r>
        <w:rPr>
          <w:rFonts w:ascii="Arial" w:cs="Arial" w:hAnsi="Arial"/>
          <w:noProof/>
          <w:sz w:val="24"/>
        </w:rPr>
        <w:t>.</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Deal, L. W., &amp; Holt, V. L. (1998). Young maternal age and depressive symptoms: results from the 1988 National Maternal and Infant Health Survey. </w:t>
      </w:r>
      <w:r>
        <w:rPr>
          <w:rFonts w:ascii="Arial" w:cs="Arial" w:hAnsi="Arial"/>
          <w:i/>
          <w:iCs/>
          <w:noProof/>
          <w:sz w:val="24"/>
        </w:rPr>
        <w:t>American Journal of Public Health</w:t>
      </w:r>
      <w:r>
        <w:rPr>
          <w:rFonts w:ascii="Arial" w:cs="Arial" w:hAnsi="Arial"/>
          <w:noProof/>
          <w:sz w:val="24"/>
        </w:rPr>
        <w:t xml:space="preserve">, </w:t>
      </w:r>
      <w:r>
        <w:rPr>
          <w:rFonts w:ascii="Arial" w:cs="Arial" w:hAnsi="Arial"/>
          <w:i/>
          <w:iCs/>
          <w:noProof/>
          <w:sz w:val="24"/>
        </w:rPr>
        <w:t>88</w:t>
      </w:r>
      <w:r>
        <w:rPr>
          <w:rFonts w:ascii="Arial" w:cs="Arial" w:hAnsi="Arial"/>
          <w:noProof/>
          <w:sz w:val="24"/>
        </w:rPr>
        <w:t>(2), 266–270.</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Fatmawati, D. A. (2015). Faktor risiko yang berpengaruh terhadap kejadian postpartum blues. </w:t>
      </w:r>
      <w:r>
        <w:rPr>
          <w:rFonts w:ascii="Arial" w:cs="Arial" w:hAnsi="Arial"/>
          <w:i/>
          <w:iCs/>
          <w:noProof/>
          <w:sz w:val="24"/>
        </w:rPr>
        <w:t>Eduhealth</w:t>
      </w:r>
      <w:r>
        <w:rPr>
          <w:rFonts w:ascii="Arial" w:cs="Arial" w:hAnsi="Arial"/>
          <w:noProof/>
          <w:sz w:val="24"/>
        </w:rPr>
        <w:t xml:space="preserve">, </w:t>
      </w:r>
      <w:r>
        <w:rPr>
          <w:rFonts w:ascii="Arial" w:cs="Arial" w:hAnsi="Arial"/>
          <w:i/>
          <w:iCs/>
          <w:noProof/>
          <w:sz w:val="24"/>
        </w:rPr>
        <w:t>5</w:t>
      </w:r>
      <w:r>
        <w:rPr>
          <w:rFonts w:ascii="Arial" w:cs="Arial" w:hAnsi="Arial"/>
          <w:noProof/>
          <w:sz w:val="24"/>
        </w:rPr>
        <w:t>(2).</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Fitriana, L. A., &amp; Nurbaeti, S. (2015). Gambaran kejadian postpartum blues pada ibu nifas berdasarkan karakteristik di Rumah Sakit Umum Tingkat IV Sariningsih Kota Bandung. </w:t>
      </w:r>
      <w:r>
        <w:rPr>
          <w:rFonts w:ascii="Arial" w:cs="Arial" w:hAnsi="Arial"/>
          <w:i/>
          <w:iCs/>
          <w:noProof/>
          <w:sz w:val="24"/>
        </w:rPr>
        <w:t>Jurnal Pendidikan Keperawatan Indonesia</w:t>
      </w:r>
      <w:r>
        <w:rPr>
          <w:rFonts w:ascii="Arial" w:cs="Arial" w:hAnsi="Arial"/>
          <w:noProof/>
          <w:sz w:val="24"/>
        </w:rPr>
        <w:t xml:space="preserve">, </w:t>
      </w:r>
      <w:r>
        <w:rPr>
          <w:rFonts w:ascii="Arial" w:cs="Arial" w:hAnsi="Arial"/>
          <w:i/>
          <w:iCs/>
          <w:noProof/>
          <w:sz w:val="24"/>
        </w:rPr>
        <w:t>2</w:t>
      </w:r>
      <w:r>
        <w:rPr>
          <w:rFonts w:ascii="Arial" w:cs="Arial" w:hAnsi="Arial"/>
          <w:noProof/>
          <w:sz w:val="24"/>
        </w:rPr>
        <w:t>(1), 44–51.</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Hawari, D. (2006). Manajemen Stres, Cemas dan Depresi Edisi 2. </w:t>
      </w:r>
      <w:r>
        <w:rPr>
          <w:rFonts w:ascii="Arial" w:cs="Arial" w:hAnsi="Arial"/>
          <w:i/>
          <w:iCs/>
          <w:noProof/>
          <w:sz w:val="24"/>
        </w:rPr>
        <w:t>Cet. Pertama. Jakarta: Gaya Baru</w:t>
      </w:r>
      <w:r>
        <w:rPr>
          <w:rFonts w:ascii="Arial" w:cs="Arial" w:hAnsi="Arial"/>
          <w:noProof/>
          <w:sz w:val="24"/>
        </w:rPr>
        <w:t>.</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Jayasima, A. M., Deliana, S. M., &amp; Mabruri, M. I. (2014). Postpartum Blues Syndrome Pada Kelahiran Anak Pertama. </w:t>
      </w:r>
      <w:r>
        <w:rPr>
          <w:rFonts w:ascii="Arial" w:cs="Arial" w:hAnsi="Arial"/>
          <w:i/>
          <w:iCs/>
          <w:noProof/>
          <w:sz w:val="24"/>
        </w:rPr>
        <w:t>Developmental and Clinical Psychology</w:t>
      </w:r>
      <w:r>
        <w:rPr>
          <w:rFonts w:ascii="Arial" w:cs="Arial" w:hAnsi="Arial"/>
          <w:noProof/>
          <w:sz w:val="24"/>
        </w:rPr>
        <w:t xml:space="preserve">, </w:t>
      </w:r>
      <w:r>
        <w:rPr>
          <w:rFonts w:ascii="Arial" w:cs="Arial" w:hAnsi="Arial"/>
          <w:i/>
          <w:iCs/>
          <w:noProof/>
          <w:sz w:val="24"/>
        </w:rPr>
        <w:t>3</w:t>
      </w:r>
      <w:r>
        <w:rPr>
          <w:rFonts w:ascii="Arial" w:cs="Arial" w:hAnsi="Arial"/>
          <w:noProof/>
          <w:sz w:val="24"/>
        </w:rPr>
        <w:t>(1).</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Masruroh, M. (n.d.). Hubungan antara Paritas Ibu dengan Kejadian Postpartum Blues. </w:t>
      </w:r>
      <w:r>
        <w:rPr>
          <w:rFonts w:ascii="Arial" w:cs="Arial" w:hAnsi="Arial"/>
          <w:i/>
          <w:iCs/>
          <w:noProof/>
          <w:sz w:val="24"/>
        </w:rPr>
        <w:t>Jurnal EduHealth</w:t>
      </w:r>
      <w:r>
        <w:rPr>
          <w:rFonts w:ascii="Arial" w:cs="Arial" w:hAnsi="Arial"/>
          <w:noProof/>
          <w:sz w:val="24"/>
        </w:rPr>
        <w:t xml:space="preserve">, </w:t>
      </w:r>
      <w:r>
        <w:rPr>
          <w:rFonts w:ascii="Arial" w:cs="Arial" w:hAnsi="Arial"/>
          <w:i/>
          <w:iCs/>
          <w:noProof/>
          <w:sz w:val="24"/>
        </w:rPr>
        <w:t>3</w:t>
      </w:r>
      <w:r>
        <w:rPr>
          <w:rFonts w:ascii="Arial" w:cs="Arial" w:hAnsi="Arial"/>
          <w:noProof/>
          <w:sz w:val="24"/>
        </w:rPr>
        <w:t>(2), 244560.</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Munawaroh, H. (2008). </w:t>
      </w:r>
      <w:r>
        <w:rPr>
          <w:rFonts w:ascii="Arial" w:cs="Arial" w:hAnsi="Arial"/>
          <w:i/>
          <w:iCs/>
          <w:noProof/>
          <w:sz w:val="24"/>
        </w:rPr>
        <w:t>Hubungan Paritas Dengan Kemampuan Mekanisme Koping Dalam Menghadapi Postpartum Blues Pada Ibu Post Sectio Caesaria Di Bangsal Mawar 1 Rsud Dr. Moewardi Surakarta</w:t>
      </w:r>
      <w:r>
        <w:rPr>
          <w:rFonts w:ascii="Arial" w:cs="Arial" w:hAnsi="Arial"/>
          <w:noProof/>
          <w:sz w:val="24"/>
        </w:rPr>
        <w:t>. Universitas Muhammadiyah Surakarta.</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Nirwana, A. B. (2011). </w:t>
      </w:r>
      <w:r>
        <w:rPr>
          <w:rFonts w:ascii="Arial" w:cs="Arial" w:hAnsi="Arial"/>
          <w:i/>
          <w:iCs/>
          <w:noProof/>
          <w:sz w:val="24"/>
        </w:rPr>
        <w:t>Psikologi ibu, bayi dan anak</w:t>
      </w:r>
      <w:r>
        <w:rPr>
          <w:rFonts w:ascii="Arial" w:cs="Arial" w:hAnsi="Arial"/>
          <w:noProof/>
          <w:sz w:val="24"/>
        </w:rPr>
        <w:t>.</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Oktaputrining, D., Susandi, C., &amp; Suroso, S. (2018). Post partum blues: Pentingnya dukungan sosial dan kepuasan pernikahan pada ibu primipara. </w:t>
      </w:r>
      <w:r>
        <w:rPr>
          <w:rFonts w:ascii="Arial" w:cs="Arial" w:hAnsi="Arial"/>
          <w:i/>
          <w:iCs/>
          <w:noProof/>
          <w:sz w:val="24"/>
        </w:rPr>
        <w:t>Psikodimensia</w:t>
      </w:r>
      <w:r>
        <w:rPr>
          <w:rFonts w:ascii="Arial" w:cs="Arial" w:hAnsi="Arial"/>
          <w:noProof/>
          <w:sz w:val="24"/>
        </w:rPr>
        <w:t xml:space="preserve">, </w:t>
      </w:r>
      <w:r>
        <w:rPr>
          <w:rFonts w:ascii="Arial" w:cs="Arial" w:hAnsi="Arial"/>
          <w:i/>
          <w:iCs/>
          <w:noProof/>
          <w:sz w:val="24"/>
        </w:rPr>
        <w:t>16</w:t>
      </w:r>
      <w:r>
        <w:rPr>
          <w:rFonts w:ascii="Arial" w:cs="Arial" w:hAnsi="Arial"/>
          <w:noProof/>
          <w:sz w:val="24"/>
        </w:rPr>
        <w:t>(2), 151–157.</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Siagian, Heriviyatno J, Alifariki, L.O, R. La. (2020). Analisis Faktor Yang Berhubungan Dengan Usia Menopause di Puskesmas Wua-Wua Kota Kendari. </w:t>
      </w:r>
      <w:r>
        <w:rPr>
          <w:rFonts w:ascii="Arial" w:cs="Arial" w:hAnsi="Arial"/>
          <w:i/>
          <w:iCs/>
          <w:noProof/>
          <w:sz w:val="24"/>
        </w:rPr>
        <w:t>Jurnal Kesehatan Komunitas</w:t>
      </w:r>
      <w:r>
        <w:rPr>
          <w:rFonts w:ascii="Arial" w:cs="Arial" w:hAnsi="Arial"/>
          <w:noProof/>
          <w:sz w:val="24"/>
        </w:rPr>
        <w:t xml:space="preserve">, </w:t>
      </w:r>
      <w:r>
        <w:rPr>
          <w:rFonts w:ascii="Arial" w:cs="Arial" w:hAnsi="Arial"/>
          <w:i/>
          <w:iCs/>
          <w:noProof/>
          <w:sz w:val="24"/>
        </w:rPr>
        <w:t>6</w:t>
      </w:r>
      <w:r>
        <w:rPr>
          <w:rFonts w:ascii="Arial" w:cs="Arial" w:hAnsi="Arial"/>
          <w:noProof/>
          <w:sz w:val="24"/>
        </w:rPr>
        <w:t>(3), 348–354.</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Yulianti. (2013). </w:t>
      </w:r>
      <w:r>
        <w:rPr>
          <w:rFonts w:ascii="Arial" w:cs="Arial" w:hAnsi="Arial"/>
          <w:i/>
          <w:iCs/>
          <w:noProof/>
          <w:sz w:val="24"/>
        </w:rPr>
        <w:t>Hubungan Dukungan Keluarga Dengan Kejadian Postpartum Blues. STIKES U’Budiyah Banda Aceh</w:t>
      </w:r>
      <w:r>
        <w:rPr>
          <w:rFonts w:ascii="Arial" w:cs="Arial" w:hAnsi="Arial"/>
          <w:noProof/>
          <w:sz w:val="24"/>
        </w:rPr>
        <w:t>. STIKES U’Budiyah Banda Aceh.</w:t>
      </w:r>
    </w:p>
    <w:p>
      <w:pPr>
        <w:pStyle w:val="style0"/>
        <w:widowControl w:val="false"/>
        <w:autoSpaceDE w:val="false"/>
        <w:autoSpaceDN w:val="false"/>
        <w:adjustRightInd w:val="false"/>
        <w:spacing w:lineRule="auto" w:line="240"/>
        <w:ind w:left="480" w:hanging="480"/>
        <w:rPr>
          <w:rFonts w:ascii="Arial" w:cs="Arial" w:hAnsi="Arial"/>
          <w:sz w:val="24"/>
        </w:rPr>
      </w:pPr>
      <w:r>
        <w:rPr>
          <w:rFonts w:ascii="Arial" w:cs="Arial" w:hAnsi="Arial"/>
          <w:sz w:val="24"/>
        </w:rPr>
        <w:fldChar w:fldCharType="end"/>
      </w:r>
    </w:p>
    <w:p>
      <w:pPr>
        <w:pStyle w:val="style0"/>
        <w:spacing w:lineRule="auto" w:line="240"/>
        <w:rPr>
          <w:rFonts w:ascii="Arial" w:cs="Arial" w:hAnsi="Arial"/>
          <w:sz w:val="24"/>
        </w:rPr>
      </w:pPr>
    </w:p>
    <w:p>
      <w:pPr>
        <w:pStyle w:val="style0"/>
        <w:spacing w:lineRule="auto" w:line="240"/>
        <w:rPr>
          <w:rFonts w:ascii="Arial" w:cs="Arial" w:hAnsi="Arial"/>
          <w:sz w:val="24"/>
        </w:rPr>
      </w:pPr>
    </w:p>
    <w:sectPr>
      <w:headerReference w:type="even" r:id="rId10"/>
      <w:type w:val="continuous"/>
      <w:pgSz w:w="11900" w:h="16840" w:orient="portrait"/>
      <w:pgMar w:top="1418" w:right="1134" w:bottom="1418" w:left="1418" w:header="567" w:footer="851"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ＭＳ ゴシック">
    <w:altName w:val="MS Gothic"/>
    <w:panose1 w:val="020b0609070002080204"/>
    <w:charset w:val="80"/>
    <w:family w:val="modern"/>
    <w:pitch w:val="fixed"/>
    <w:sig w:usb0="E00002FF" w:usb1="6AC7FDFB" w:usb2="08000012" w:usb3="00000000" w:csb0="0002009F" w:csb1="00000000"/>
  </w:font>
  <w:font w:name="SimSun">
    <w:altName w:val="宋体"/>
    <w:panose1 w:val="02010600030001010101"/>
    <w:charset w:val="86"/>
    <w:family w:val="auto"/>
    <w:pitch w:val="variable"/>
    <w:sig w:usb0="00000001" w:usb1="080E0000" w:usb2="00000010" w:usb3="00000000" w:csb0="00040000" w:csb1="00000000"/>
  </w:font>
  <w:font w:name="Helvetica">
    <w:altName w:val="Helvetica"/>
    <w:panose1 w:val="020b0604020002020204"/>
    <w:charset w:val="00"/>
    <w:family w:val="swiss"/>
    <w:pitch w:val="variable"/>
    <w:sig w:usb0="00000003" w:usb1="00000000" w:usb2="00000000" w:usb3="00000000" w:csb0="00000001" w:csb1="00000000"/>
  </w:font>
  <w:font w:name="Tahoma">
    <w:altName w:val="Tahoma"/>
    <w:panose1 w:val="020b0604030005040204"/>
    <w:charset w:val="00"/>
    <w:family w:val="swiss"/>
    <w:pitch w:val="variable"/>
    <w:sig w:usb0="00000003" w:usb1="00000000" w:usb2="00000000" w:usb3="00000000" w:csb0="00000001" w:csb1="00000000"/>
  </w:font>
  <w:font w:name="Arial">
    <w:altName w:val="Arial"/>
    <w:panose1 w:val="020b0604020002020204"/>
    <w:charset w:val="00"/>
    <w:family w:val="swiss"/>
    <w:pitch w:val="variable"/>
    <w:sig w:usb0="E0002EFF" w:usb1="C000785B" w:usb2="00000009" w:usb3="00000000" w:csb0="000001FF" w:csb1="00000000"/>
  </w:font>
  <w:font w:name="Book Antiqua">
    <w:altName w:val="Book Antiqua"/>
    <w:panose1 w:val="02040602050003030304"/>
    <w:charset w:val="00"/>
    <w:family w:val="roman"/>
    <w:pitch w:val="variable"/>
    <w:sig w:usb0="00000287" w:usb1="00000000" w:usb2="00000000" w:usb3="00000000" w:csb0="0000009F" w:csb1="00000000"/>
  </w:font>
  <w:font w:name="Malgun Gothic">
    <w:altName w:val="Malgun Gothic"/>
    <w:panose1 w:val="020b0503020000020004"/>
    <w:charset w:val="81"/>
    <w:family w:val="swiss"/>
    <w:pitch w:val="variable"/>
    <w:sig w:usb0="9000002F" w:usb1="29D77CFB" w:usb2="00000012" w:usb3="00000000" w:csb0="00080001" w:csb1="00000000"/>
  </w:font>
  <w:font w:name="Calibri Light">
    <w:altName w:val="Calibri Light"/>
    <w:panose1 w:val="020f0302020002030204"/>
    <w:charset w:val="00"/>
    <w:family w:val="swiss"/>
    <w:pitch w:val="variable"/>
    <w:sig w:usb0="E4002EFF" w:usb1="C000247B" w:usb2="00000009" w:usb3="00000000" w:csb0="000001FF" w:csb1="00000000"/>
  </w:font>
  <w:font w:name="ＭＳ 明朝">
    <w:altName w:val="MS Mincho"/>
    <w:panose1 w:val="02020609040002080304"/>
    <w:charset w:val="80"/>
    <w:family w:val="roman"/>
    <w:pitch w:val="fixed"/>
    <w:sig w:usb0="E00002FF" w:usb1="6AC7FDFB" w:usb2="08000012" w:usb3="00000000" w:csb0="000200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none"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8</w:t>
    </w:r>
    <w:r>
      <w:rPr>
        <w:rStyle w:val="style41"/>
      </w:rPr>
      <w:fldChar w:fldCharType="end"/>
    </w:r>
  </w:p>
  <w:p>
    <w:pPr>
      <w:pStyle w:val="style32"/>
      <w:ind w:right="360" w:firstLine="360"/>
      <w:rPr/>
    </w:pPr>
    <w:r>
      <w:tab/>
    </w:r>
    <w:r>
      <w:tab/>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none"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3</w:t>
    </w:r>
    <w:r>
      <w:rPr>
        <w:rStyle w:val="style41"/>
      </w:rPr>
      <w:fldChar w:fldCharType="end"/>
    </w:r>
  </w:p>
  <w:p>
    <w:pPr>
      <w:pStyle w:val="style32"/>
      <w:ind w:right="360" w:firstLine="36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9360"/>
      </w:tabs>
      <w:rPr>
        <w:sz w:val="16"/>
      </w:rPr>
    </w:pPr>
    <w:r>
      <w:rPr>
        <w:sz w:val="16"/>
      </w:rPr>
      <w:tab/>
    </w:r>
    <w:r>
      <w:rPr>
        <w:sz w:val="16"/>
      </w:rPr>
      <w:tab/>
    </w:r>
    <w:r>
      <w:rPr/>
      <w:fldChar w:fldCharType="begin"/>
    </w:r>
    <w:r>
      <w:instrText xml:space="preserve"> HYPERLINK "http://creativecommons.org/licenses/by-nc-sa/4.0/" </w:instrText>
    </w:r>
    <w:r>
      <w:rPr/>
      <w:fldChar w:fldCharType="separate"/>
    </w:r>
    <w:r>
      <w:rPr>
        <w:rStyle w:val="style85"/>
        <w:sz w:val="16"/>
      </w:rPr>
      <w:t>Attribution-NonCommercial 4.0 International.</w:t>
    </w:r>
    <w:r>
      <w:rPr/>
      <w:fldChar w:fldCharType="end"/>
    </w:r>
    <w:r>
      <w:rPr>
        <w:sz w:val="16"/>
      </w:rPr>
      <w:t xml:space="preserve"> Some rights reserved</w:t>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66"/>
      <w:spacing w:lineRule="auto" w:line="14"/>
      <w:rPr>
        <w:sz w:val="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smallCaps/>
        <w:sz w:val="16"/>
        <w:szCs w:val="16"/>
        <w:lang w:val="en-US"/>
      </w:rPr>
      <w:t>RAHMAWATI</w:t>
    </w:r>
    <w:r>
      <w:rPr>
        <w:rFonts w:cs="Times New Roman"/>
        <w:smallCaps/>
        <w:sz w:val="16"/>
        <w:szCs w:val="16"/>
      </w:rPr>
      <w:t xml:space="preserve"> / Jurnal</w:t>
    </w:r>
    <w:r>
      <w:rPr>
        <w:rFonts w:cs="Times New Roman"/>
        <w:smallCaps/>
        <w:sz w:val="16"/>
        <w:szCs w:val="16"/>
        <w:lang w:val="id-ID"/>
      </w:rPr>
      <w:t xml:space="preserve"> </w:t>
    </w:r>
    <w:r>
      <w:rPr>
        <w:rFonts w:cs="Times New Roman"/>
        <w:smallCaps/>
        <w:sz w:val="16"/>
        <w:szCs w:val="16"/>
        <w:lang w:val="en-ID"/>
      </w:rPr>
      <w:t>ILMIAH OBSGIN</w:t>
    </w:r>
    <w:r>
      <w:rPr>
        <w:rFonts w:cs="Times New Roman"/>
        <w:smallCaps/>
        <w:sz w:val="16"/>
        <w:szCs w:val="16"/>
      </w:rPr>
      <w:t>- Vol.</w:t>
    </w:r>
    <w:r>
      <w:rPr>
        <w:rFonts w:cs="Times New Roman"/>
        <w:smallCaps/>
        <w:sz w:val="16"/>
        <w:szCs w:val="16"/>
        <w:lang w:val="en-US"/>
      </w:rPr>
      <w:t>13</w:t>
    </w:r>
    <w:r>
      <w:rPr>
        <w:rFonts w:cs="Times New Roman"/>
        <w:smallCaps/>
        <w:sz w:val="16"/>
        <w:szCs w:val="16"/>
        <w:lang w:val="id-ID"/>
      </w:rPr>
      <w:t xml:space="preserve">. </w:t>
    </w:r>
    <w:r>
      <w:rPr>
        <w:rFonts w:cs="Times New Roman"/>
        <w:smallCaps/>
        <w:sz w:val="16"/>
        <w:szCs w:val="16"/>
      </w:rPr>
      <w:t xml:space="preserve">No. </w:t>
    </w:r>
    <w:r>
      <w:rPr>
        <w:rFonts w:cs="Times New Roman"/>
        <w:smallCaps/>
        <w:sz w:val="16"/>
        <w:szCs w:val="16"/>
        <w:lang w:val="en-US"/>
      </w:rPr>
      <w:t>2</w:t>
    </w:r>
    <w:r>
      <w:rPr>
        <w:rFonts w:cs="Times New Roman"/>
        <w:smallCaps/>
        <w:sz w:val="16"/>
        <w:szCs w:val="16"/>
      </w:rPr>
      <w:t>(</w:t>
    </w:r>
    <w:r>
      <w:rPr>
        <w:rFonts w:cs="Times New Roman"/>
        <w:smallCaps/>
        <w:sz w:val="16"/>
        <w:szCs w:val="16"/>
        <w:lang w:val="en-US"/>
      </w:rPr>
      <w:t>2021</w:t>
    </w:r>
    <w:r>
      <w:rPr>
        <w:rFonts w:cs="Times New Roman"/>
        <w:smallCaps/>
        <w:sz w:val="16"/>
        <w:szCs w:val="16"/>
      </w:rPr>
      <w:t xml:space="preserve">) </w:t>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hint="default"/>
        <w:smallCaps/>
        <w:sz w:val="16"/>
        <w:szCs w:val="16"/>
        <w:lang w:val="en-US"/>
      </w:rPr>
      <w:t>RAHMAWATI</w:t>
    </w:r>
    <w:r>
      <w:rPr>
        <w:rFonts w:cs="Times New Roman" w:hint="default"/>
        <w:smallCaps/>
        <w:sz w:val="16"/>
        <w:szCs w:val="16"/>
      </w:rPr>
      <w:t xml:space="preserve"> </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Jurnal</w:t>
    </w:r>
    <w:r>
      <w:rPr>
        <w:rFonts w:cs="Times New Roman" w:hint="default"/>
        <w:smallCaps/>
        <w:sz w:val="16"/>
        <w:szCs w:val="16"/>
        <w:lang w:val="id-ID"/>
      </w:rPr>
      <w:t xml:space="preserve"> </w:t>
    </w:r>
    <w:r>
      <w:rPr>
        <w:rFonts w:cs="Times New Roman" w:hint="default"/>
        <w:smallCaps/>
        <w:sz w:val="16"/>
        <w:szCs w:val="16"/>
        <w:lang w:val="en-ID"/>
      </w:rPr>
      <w:t>ILMIAH</w:t>
    </w:r>
    <w:r>
      <w:rPr>
        <w:rFonts w:cs="Times New Roman" w:hint="default"/>
        <w:smallCaps/>
        <w:sz w:val="16"/>
        <w:szCs w:val="16"/>
        <w:lang w:val="en-ID"/>
      </w:rPr>
      <w:t xml:space="preserve"> </w:t>
    </w:r>
    <w:r>
      <w:rPr>
        <w:rFonts w:cs="Times New Roman" w:hint="default"/>
        <w:smallCaps/>
        <w:sz w:val="16"/>
        <w:szCs w:val="16"/>
        <w:lang w:val="en-ID"/>
      </w:rPr>
      <w:t>OBSGIN</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Vol.</w:t>
    </w:r>
    <w:r>
      <w:rPr>
        <w:rFonts w:cs="Times New Roman" w:hint="default"/>
        <w:smallCaps/>
        <w:sz w:val="16"/>
        <w:szCs w:val="16"/>
        <w:lang w:val="en-US"/>
      </w:rPr>
      <w:t>13</w:t>
    </w:r>
    <w:r>
      <w:rPr>
        <w:rFonts w:cs="Times New Roman" w:hint="default"/>
        <w:smallCaps/>
        <w:sz w:val="16"/>
        <w:szCs w:val="16"/>
        <w:lang w:val="id-ID"/>
      </w:rPr>
      <w:t>.</w:t>
    </w:r>
    <w:r>
      <w:rPr>
        <w:rFonts w:cs="Times New Roman" w:hint="default"/>
        <w:smallCaps/>
        <w:sz w:val="16"/>
        <w:szCs w:val="16"/>
        <w:lang w:val="id-ID"/>
      </w:rPr>
      <w:t xml:space="preserve"> </w:t>
    </w:r>
    <w:r>
      <w:rPr>
        <w:rFonts w:cs="Times New Roman" w:hint="default"/>
        <w:smallCaps/>
        <w:sz w:val="16"/>
        <w:szCs w:val="16"/>
      </w:rPr>
      <w:t>No.</w:t>
    </w:r>
    <w:r>
      <w:rPr>
        <w:rFonts w:cs="Times New Roman" w:hint="default"/>
        <w:smallCaps/>
        <w:sz w:val="16"/>
        <w:szCs w:val="16"/>
      </w:rPr>
      <w:t xml:space="preserve"> </w:t>
    </w:r>
    <w:r>
      <w:rPr>
        <w:rFonts w:cs="Times New Roman" w:hint="default"/>
        <w:smallCaps/>
        <w:sz w:val="16"/>
        <w:szCs w:val="16"/>
        <w:lang w:val="en-US"/>
      </w:rPr>
      <w:t>2</w:t>
    </w:r>
    <w:r>
      <w:rPr>
        <w:rFonts w:cs="Times New Roman" w:hint="default"/>
        <w:smallCaps/>
        <w:sz w:val="16"/>
        <w:szCs w:val="16"/>
      </w:rPr>
      <w:t>(</w:t>
    </w:r>
    <w:r>
      <w:rPr>
        <w:rFonts w:cs="Times New Roman" w:hint="default"/>
        <w:smallCaps/>
        <w:sz w:val="16"/>
        <w:szCs w:val="16"/>
        <w:lang w:val="en-US"/>
      </w:rPr>
      <w:t>2021</w:t>
    </w:r>
    <w:r>
      <w:rPr>
        <w:rFonts w:cs="Times New Roman" w:hint="default"/>
        <w:smallCaps/>
        <w:sz w:val="16"/>
        <w:szCs w:val="16"/>
      </w:rPr>
      <w:t>)</w:t>
    </w:r>
    <w:r>
      <w:rPr>
        <w:rFonts w:cs="Times New Roman" w:hint="default"/>
        <w:smallCaps/>
        <w:sz w:val="16"/>
        <w:szCs w:val="16"/>
      </w:rPr>
      <w:t xml:space="preserve"> </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tbl>
    <w:tblPr>
      <w:tblStyle w:val="style154"/>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5"/>
    </w:tblGrid>
    <w:tr>
      <w:trPr>
        <w:trHeight w:val="273" w:hRule="atLeast"/>
      </w:trPr>
      <w:tc>
        <w:tcPr>
          <w:tcW w:w="9459" w:type="dxa"/>
          <w:tcBorders>
            <w:bottom w:val="single" w:sz="4" w:space="0" w:color="auto"/>
          </w:tcBorders>
        </w:tcPr>
        <w:tbl>
          <w:tblPr>
            <w:tblW w:w="9459" w:type="dxa"/>
            <w:tblLook w:val="04A0" w:firstRow="1" w:lastRow="0" w:firstColumn="1" w:lastColumn="0" w:noHBand="0" w:noVBand="1"/>
          </w:tblPr>
          <w:tblGrid>
            <w:gridCol w:w="1009"/>
            <w:gridCol w:w="6741"/>
            <w:gridCol w:w="1709"/>
          </w:tblGrid>
          <w:tr>
            <w:trPr>
              <w:trHeight w:val="273" w:hRule="atLeast"/>
            </w:trPr>
            <w:tc>
              <w:tcPr>
                <w:tcW w:w="9459" w:type="dxa"/>
                <w:gridSpan w:val="3"/>
                <w:tcBorders>
                  <w:bottom w:val="single" w:sz="4" w:space="0" w:color="auto"/>
                </w:tcBorders>
                <w:shd w:val="clear" w:color="auto" w:fill="auto"/>
              </w:tcPr>
              <w:p>
                <w:pPr>
                  <w:pStyle w:val="style32"/>
                  <w:tabs>
                    <w:tab w:val="left" w:leader="none" w:pos="4903"/>
                    <w:tab w:val="left" w:leader="none" w:pos="6656"/>
                  </w:tabs>
                  <w:spacing w:lineRule="auto" w:line="240"/>
                  <w:rPr>
                    <w:rFonts w:ascii="Book Antiqua" w:hAnsi="Book Antiqua"/>
                    <w:b/>
                    <w:color w:val="000000"/>
                    <w:sz w:val="22"/>
                    <w:lang w:val="id-ID"/>
                  </w:rPr>
                </w:pPr>
                <w:r>
                  <w:rPr>
                    <w:color w:val="000000"/>
                    <w:sz w:val="22"/>
                    <w:lang w:val="id-ID"/>
                  </w:rPr>
                  <w:tab/>
                </w:r>
                <w:r>
                  <w:rPr>
                    <w:color w:val="000000"/>
                    <w:sz w:val="22"/>
                    <w:lang w:val="id-ID"/>
                  </w:rPr>
                  <w:tab/>
                </w:r>
                <w:r>
                  <w:rPr/>
                  <w:fldChar w:fldCharType="begin"/>
                </w:r>
                <w:r>
                  <w:instrText xml:space="preserve"> HYPERLINK "https://stikes-nhm.e-journal.id/OBJ/index" </w:instrText>
                </w:r>
                <w:r>
                  <w:rPr/>
                  <w:fldChar w:fldCharType="separate"/>
                </w:r>
                <w:r>
                  <w:rPr>
                    <w:rStyle w:val="style85"/>
                    <w:lang w:val="id-ID"/>
                  </w:rPr>
                  <w:t>https://stikes-nhm.e-journal.id/OBJ/index</w:t>
                </w:r>
                <w:r>
                  <w:rPr/>
                  <w:fldChar w:fldCharType="end"/>
                </w:r>
              </w:p>
            </w:tc>
          </w:tr>
          <w:tr>
            <w:tblPrEx/>
            <w:trPr>
              <w:trHeight w:val="138" w:hRule="atLeast"/>
            </w:trPr>
            <w:tc>
              <w:tcPr>
                <w:tcW w:w="9459" w:type="dxa"/>
                <w:gridSpan w:val="3"/>
                <w:tcBorders>
                  <w:top w:val="single" w:sz="4" w:space="0" w:color="auto"/>
                </w:tcBorders>
                <w:shd w:val="clear" w:color="auto" w:fill="auto"/>
              </w:tcPr>
              <w:p>
                <w:pPr>
                  <w:pStyle w:val="style31"/>
                  <w:tabs>
                    <w:tab w:val="clear" w:pos="4680"/>
                  </w:tabs>
                  <w:jc w:val="center"/>
                  <w:rPr>
                    <w:color w:val="808080"/>
                    <w:sz w:val="13"/>
                    <w:lang w:val="id-ID"/>
                  </w:rPr>
                </w:pPr>
                <w:r>
                  <w:rPr>
                    <w:noProof/>
                  </w:rPr>
                  <w:object>
                    <v:shape id="4098" type="#_x0000_t75" filled="f" stroked="f" style="position:absolute;margin-left:-4.05pt;margin-top:-0.05pt;width:470.25pt;height:70.55pt;z-index:2;mso-position-horizontal-relative:text;mso-position-vertical-relative:text;mso-width-relative:page;mso-height-relative:page;mso-wrap-distance-left:0.0pt;mso-wrap-distance-right:0.0pt;visibility:visible;">
                      <v:imagedata r:id="rId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PBrush" ShapeID="4098" DrawAspect="Content" ObjectID="0" r:id="rId2"/>
                  </w:object>
                </w:r>
              </w:p>
            </w:tc>
          </w:tr>
          <w:tr>
            <w:tblPrEx/>
            <w:trPr>
              <w:trHeight w:val="1090" w:hRule="atLeast"/>
            </w:trPr>
            <w:tc>
              <w:tcPr>
                <w:tcW w:w="1009" w:type="dxa"/>
                <w:tcBorders/>
                <w:shd w:val="clear" w:color="auto" w:fill="auto"/>
                <w:vAlign w:val="center"/>
              </w:tcPr>
              <w:p>
                <w:pPr>
                  <w:pStyle w:val="style31"/>
                  <w:jc w:val="center"/>
                  <w:rPr>
                    <w:lang w:val="id-ID"/>
                  </w:rPr>
                </w:pPr>
              </w:p>
            </w:tc>
            <w:tc>
              <w:tcPr>
                <w:tcW w:w="6741" w:type="dxa"/>
                <w:tcBorders/>
                <w:shd w:val="clear" w:color="auto" w:fill="auto"/>
                <w:vAlign w:val="center"/>
              </w:tcPr>
              <w:p>
                <w:pPr>
                  <w:pStyle w:val="style31"/>
                  <w:spacing w:after="120"/>
                  <w:jc w:val="center"/>
                  <w:rPr>
                    <w:sz w:val="16"/>
                    <w:szCs w:val="16"/>
                    <w:lang w:val="id-ID"/>
                  </w:rPr>
                </w:pPr>
              </w:p>
            </w:tc>
            <w:tc>
              <w:tcPr>
                <w:tcW w:w="1709" w:type="dxa"/>
                <w:tcBorders/>
                <w:shd w:val="clear" w:color="auto" w:fill="auto"/>
                <w:vAlign w:val="center"/>
              </w:tcPr>
              <w:p>
                <w:pPr>
                  <w:pStyle w:val="style31"/>
                  <w:jc w:val="center"/>
                  <w:rPr>
                    <w:lang w:val="id-ID"/>
                  </w:rPr>
                </w:pPr>
              </w:p>
            </w:tc>
          </w:tr>
          <w:tr>
            <w:tblPrEx/>
            <w:trPr>
              <w:trHeight w:val="96" w:hRule="atLeast"/>
            </w:trPr>
            <w:tc>
              <w:tcPr>
                <w:tcW w:w="9459" w:type="dxa"/>
                <w:gridSpan w:val="3"/>
                <w:tcBorders>
                  <w:bottom w:val="single" w:sz="24" w:space="0" w:color="auto"/>
                </w:tcBorders>
                <w:shd w:val="clear" w:color="auto" w:fill="auto"/>
              </w:tcPr>
              <w:p>
                <w:pPr>
                  <w:pStyle w:val="style31"/>
                  <w:rPr>
                    <w:sz w:val="6"/>
                    <w:lang w:val="id-ID"/>
                  </w:rPr>
                </w:pPr>
              </w:p>
            </w:tc>
          </w:tr>
        </w:tbl>
        <w:p>
          <w:pPr>
            <w:pStyle w:val="style0"/>
            <w:rPr>
              <w:lang w:val="id-ID"/>
            </w:rPr>
          </w:pPr>
        </w:p>
      </w:tc>
    </w:tr>
  </w:tbl>
  <w:p>
    <w:pPr>
      <w:pStyle w:val="style31"/>
      <w:rPr>
        <w:lang w:val="id-ID"/>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pPr>
    <w:r>
      <w:rPr>
        <w:noProof/>
        <w:lang w:val="en-US" w:eastAsia="ja-JP"/>
      </w:rPr>
      <mc:AlternateContent>
        <mc:Choice Requires="wps">
          <w:drawing>
            <wp:anchor distT="0" distB="0" distL="0" distR="0" simplePos="false" relativeHeight="3" behindDoc="true" locked="false" layoutInCell="true" allowOverlap="true">
              <wp:simplePos x="0" y="0"/>
              <wp:positionH relativeFrom="page">
                <wp:posOffset>6291580</wp:posOffset>
              </wp:positionH>
              <wp:positionV relativeFrom="page">
                <wp:posOffset>438150</wp:posOffset>
              </wp:positionV>
              <wp:extent cx="228600" cy="194309"/>
              <wp:effectExtent l="0" t="0" r="0" b="0"/>
              <wp:wrapNone/>
              <wp:docPr id="4099" name="Text Box 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8600" cy="194309"/>
                      </a:xfrm>
                      <a:prstGeom prst="rect"/>
                      <a:ln>
                        <a:noFill/>
                      </a:ln>
                    </wps:spPr>
                    <wps:txbx id="4099">
                      <w:txbxContent>
                        <w:p>
                          <w:pPr>
                            <w:pStyle w:val="style66"/>
                            <w:spacing w:before="10"/>
                            <w:ind w:left="60"/>
                            <w:rPr/>
                          </w:pPr>
                          <w:r>
                            <w:rPr/>
                            <w:fldChar w:fldCharType="begin"/>
                          </w:r>
                          <w:r>
                            <w:instrText xml:space="preserve"> PAGE </w:instrText>
                          </w:r>
                          <w:r>
                            <w:rPr/>
                            <w:fldChar w:fldCharType="separate"/>
                          </w:r>
                          <w:r>
                            <w:rPr>
                              <w:noProof/>
                            </w:rPr>
                            <w:t>7</w:t>
                          </w:r>
                          <w:r>
                            <w:rPr/>
                            <w:fldChar w:fldCharType="end"/>
                          </w:r>
                        </w:p>
                      </w:txbxContent>
                    </wps:txbx>
                    <wps:bodyPr lIns="0" rIns="0" tIns="0" bIns="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4099" filled="f" stroked="f" style="position:absolute;margin-left:495.4pt;margin-top:34.5pt;width:18.0pt;height:15.3pt;z-index:-2147483644;mso-position-horizontal-relative:page;mso-position-vertical-relative:page;mso-width-percent:0;mso-height-percent:0;mso-width-relative:page;mso-height-relative:page;mso-wrap-distance-left:0.0pt;mso-wrap-distance-right:0.0pt;visibility:visible;">
              <v:stroke on="f"/>
              <v:fill/>
              <v:textbox inset="0.0pt,0.0pt,0.0pt,0.0pt">
                <w:txbxContent>
                  <w:p>
                    <w:pPr>
                      <w:pStyle w:val="style66"/>
                      <w:spacing w:before="10"/>
                      <w:ind w:left="60"/>
                      <w:rPr/>
                    </w:pPr>
                    <w:r>
                      <w:rPr/>
                      <w:fldChar w:fldCharType="begin"/>
                    </w:r>
                    <w:r>
                      <w:instrText xml:space="preserve"> PAGE </w:instrText>
                    </w:r>
                    <w:r>
                      <w:rPr/>
                      <w:fldChar w:fldCharType="separate"/>
                    </w:r>
                    <w:r>
                      <w:rPr>
                        <w:noProof/>
                      </w:rPr>
                      <w:t>7</w:t>
                    </w:r>
                    <w:r>
                      <w:rPr/>
                      <w:fldChar w:fldCharType="end"/>
                    </w:r>
                  </w:p>
                </w:txbxContent>
              </v:textbox>
            </v:rect>
          </w:pict>
        </mc:Fallback>
      </mc:AlternateContent>
    </w:r>
    <w:r>
      <w:rPr>
        <w:rFonts w:cs="Times New Roman" w:hint="default"/>
        <w:smallCaps/>
        <w:sz w:val="16"/>
        <w:szCs w:val="16"/>
        <w:lang w:val="en-US"/>
      </w:rPr>
      <w:t>RAHMAWATI</w:t>
    </w:r>
    <w:r>
      <w:rPr>
        <w:rFonts w:cs="Times New Roman" w:hint="default"/>
        <w:smallCaps/>
        <w:sz w:val="16"/>
        <w:szCs w:val="16"/>
      </w:rPr>
      <w:t xml:space="preserve"> </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Jurnal</w:t>
    </w:r>
    <w:r>
      <w:rPr>
        <w:rFonts w:cs="Times New Roman" w:hint="default"/>
        <w:smallCaps/>
        <w:sz w:val="16"/>
        <w:szCs w:val="16"/>
        <w:lang w:val="id-ID"/>
      </w:rPr>
      <w:t xml:space="preserve"> </w:t>
    </w:r>
    <w:r>
      <w:rPr>
        <w:rFonts w:cs="Times New Roman" w:hint="default"/>
        <w:smallCaps/>
        <w:sz w:val="16"/>
        <w:szCs w:val="16"/>
        <w:lang w:val="en-ID"/>
      </w:rPr>
      <w:t>ILMIAH</w:t>
    </w:r>
    <w:r>
      <w:rPr>
        <w:rFonts w:cs="Times New Roman" w:hint="default"/>
        <w:smallCaps/>
        <w:sz w:val="16"/>
        <w:szCs w:val="16"/>
        <w:lang w:val="en-ID"/>
      </w:rPr>
      <w:t xml:space="preserve"> </w:t>
    </w:r>
    <w:r>
      <w:rPr>
        <w:rFonts w:cs="Times New Roman" w:hint="default"/>
        <w:smallCaps/>
        <w:sz w:val="16"/>
        <w:szCs w:val="16"/>
        <w:lang w:val="en-ID"/>
      </w:rPr>
      <w:t>OBSGIN</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Vol.</w:t>
    </w:r>
    <w:r>
      <w:rPr>
        <w:rFonts w:cs="Times New Roman" w:hint="default"/>
        <w:smallCaps/>
        <w:sz w:val="16"/>
        <w:szCs w:val="16"/>
        <w:lang w:val="en-US"/>
      </w:rPr>
      <w:t>13</w:t>
    </w:r>
    <w:r>
      <w:rPr>
        <w:rFonts w:cs="Times New Roman" w:hint="default"/>
        <w:smallCaps/>
        <w:sz w:val="16"/>
        <w:szCs w:val="16"/>
        <w:lang w:val="id-ID"/>
      </w:rPr>
      <w:t>.</w:t>
    </w:r>
    <w:r>
      <w:rPr>
        <w:rFonts w:cs="Times New Roman" w:hint="default"/>
        <w:smallCaps/>
        <w:sz w:val="16"/>
        <w:szCs w:val="16"/>
        <w:lang w:val="id-ID"/>
      </w:rPr>
      <w:t xml:space="preserve"> </w:t>
    </w:r>
    <w:r>
      <w:rPr>
        <w:rFonts w:cs="Times New Roman" w:hint="default"/>
        <w:smallCaps/>
        <w:sz w:val="16"/>
        <w:szCs w:val="16"/>
      </w:rPr>
      <w:t>No.</w:t>
    </w:r>
    <w:r>
      <w:rPr>
        <w:rFonts w:cs="Times New Roman" w:hint="default"/>
        <w:smallCaps/>
        <w:sz w:val="16"/>
        <w:szCs w:val="16"/>
      </w:rPr>
      <w:t xml:space="preserve"> </w:t>
    </w:r>
    <w:r>
      <w:rPr>
        <w:rFonts w:cs="Times New Roman" w:hint="default"/>
        <w:smallCaps/>
        <w:sz w:val="16"/>
        <w:szCs w:val="16"/>
        <w:lang w:val="en-US"/>
      </w:rPr>
      <w:t>2</w:t>
    </w:r>
    <w:r>
      <w:rPr>
        <w:rFonts w:cs="Times New Roman" w:hint="default"/>
        <w:smallCaps/>
        <w:sz w:val="16"/>
        <w:szCs w:val="16"/>
      </w:rPr>
      <w:t>(</w:t>
    </w:r>
    <w:r>
      <w:rPr>
        <w:rFonts w:cs="Times New Roman" w:hint="default"/>
        <w:smallCaps/>
        <w:sz w:val="16"/>
        <w:szCs w:val="16"/>
        <w:lang w:val="en-US"/>
      </w:rPr>
      <w:t>2021</w:t>
    </w:r>
    <w:r>
      <w:rPr>
        <w:rFonts w:cs="Times New Roman" w:hint="default"/>
        <w:smallCaps/>
        <w:sz w:val="16"/>
        <w:szCs w:val="16"/>
      </w:rPr>
      <w:t>)</w:t>
    </w:r>
    <w:r>
      <w:rPr>
        <w:rFonts w:cs="Times New Roman" w:hint="default"/>
        <w:smallCaps/>
        <w:sz w:val="16"/>
        <w:szCs w:val="16"/>
      </w:rPr>
      <w:t xml:space="preserve"> </w:t>
    </w:r>
  </w:p>
  <w:p>
    <w:pPr>
      <w:pStyle w:val="style31"/>
      <w:rPr/>
    </w:pPr>
  </w:p>
  <w:p>
    <w:pPr>
      <w:pStyle w:val="style66"/>
      <w:spacing w:lineRule="auto" w:line="14"/>
      <w:rPr>
        <w:sz w:val="20"/>
      </w:rPr>
    </w:pPr>
  </w:p>
</w:hdr>
</file>

<file path=word/header9.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smallCaps/>
        <w:sz w:val="16"/>
        <w:szCs w:val="16"/>
        <w:lang w:val="id-ID"/>
      </w:rPr>
      <w:t>First Author</w:t>
    </w:r>
    <w:r>
      <w:rPr>
        <w:rFonts w:cs="Times New Roman"/>
        <w:smallCaps/>
        <w:sz w:val="16"/>
        <w:szCs w:val="16"/>
      </w:rPr>
      <w:t xml:space="preserve"> / </w:t>
    </w:r>
    <w:r>
      <w:rPr>
        <w:rFonts w:cs="Times New Roman"/>
        <w:smallCaps/>
        <w:sz w:val="16"/>
        <w:szCs w:val="16"/>
      </w:rPr>
      <w:t>Jurnal</w:t>
    </w:r>
    <w:r>
      <w:rPr>
        <w:rFonts w:cs="Times New Roman"/>
        <w:smallCaps/>
        <w:sz w:val="16"/>
        <w:szCs w:val="16"/>
        <w:lang w:val="id-ID"/>
      </w:rPr>
      <w:t xml:space="preserve"> </w:t>
    </w:r>
    <w:r>
      <w:rPr>
        <w:rFonts w:cs="Times New Roman"/>
        <w:smallCaps/>
        <w:sz w:val="16"/>
        <w:szCs w:val="16"/>
        <w:lang w:val="en-ID"/>
      </w:rPr>
      <w:t>ILMIAH OBSGIN</w:t>
    </w:r>
    <w:r>
      <w:rPr>
        <w:rFonts w:cs="Times New Roman"/>
        <w:smallCaps/>
        <w:sz w:val="16"/>
        <w:szCs w:val="16"/>
      </w:rPr>
      <w:t xml:space="preserve"> </w:t>
    </w:r>
    <w:r>
      <w:rPr>
        <w:rFonts w:cs="Times New Roman"/>
        <w:smallCaps/>
        <w:sz w:val="16"/>
        <w:szCs w:val="16"/>
      </w:rPr>
      <w:t>- Vol.</w:t>
    </w:r>
    <w:r>
      <w:rPr>
        <w:rFonts w:cs="Times New Roman"/>
        <w:smallCaps/>
        <w:sz w:val="16"/>
        <w:szCs w:val="16"/>
        <w:lang w:val="id-ID"/>
      </w:rPr>
      <w:t xml:space="preserve">X. </w:t>
    </w:r>
    <w:r>
      <w:rPr>
        <w:rFonts w:cs="Times New Roman"/>
        <w:smallCaps/>
        <w:sz w:val="16"/>
        <w:szCs w:val="16"/>
      </w:rPr>
      <w:t xml:space="preserve">No. </w:t>
    </w:r>
    <w:r>
      <w:rPr>
        <w:rFonts w:cs="Times New Roman"/>
        <w:smallCaps/>
        <w:sz w:val="16"/>
        <w:szCs w:val="16"/>
        <w:lang w:val="id-ID"/>
      </w:rPr>
      <w:t>X</w:t>
    </w:r>
    <w:r>
      <w:rPr>
        <w:rFonts w:cs="Times New Roman"/>
        <w:smallCaps/>
        <w:sz w:val="16"/>
        <w:szCs w:val="16"/>
      </w:rPr>
      <w:t>(</w:t>
    </w:r>
    <w:r>
      <w:rPr>
        <w:rFonts w:cs="Times New Roman"/>
        <w:smallCaps/>
        <w:sz w:val="16"/>
        <w:szCs w:val="16"/>
        <w:lang w:val="id-ID"/>
      </w:rPr>
      <w:t>XXXX</w:t>
    </w:r>
    <w:r>
      <w:rPr>
        <w:rFonts w:cs="Times New Roman"/>
        <w:smallCaps/>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19641E2"/>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nsid w:val="00000001"/>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000002"/>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0000003"/>
    <w:multiLevelType w:val="multilevel"/>
    <w:tmpl w:val="146A9E4E"/>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0000004"/>
    <w:multiLevelType w:val="hybridMultilevel"/>
    <w:tmpl w:val="DEBC5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0000006"/>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0000007"/>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C4C421A4"/>
    <w:lvl w:ilvl="0">
      <w:start w:val="3"/>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00000009"/>
    <w:multiLevelType w:val="hybridMultilevel"/>
    <w:tmpl w:val="BE88F78A"/>
    <w:lvl w:ilvl="0" w:tplc="12D84FD4">
      <w:start w:val="1"/>
      <w:numFmt w:val="upperRoman"/>
      <w:lvlText w:val="%1."/>
      <w:lvlJc w:val="left"/>
      <w:pPr>
        <w:ind w:left="720" w:hanging="72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3"/>
  </w:num>
  <w:num w:numId="2">
    <w:abstractNumId w:val="5"/>
  </w:num>
  <w:num w:numId="3">
    <w:abstractNumId w:val="2"/>
  </w:num>
  <w:num w:numId="4">
    <w:abstractNumId w:val="7"/>
  </w:num>
  <w:num w:numId="5">
    <w:abstractNumId w:val="1"/>
  </w:num>
  <w:num w:numId="6">
    <w:abstractNumId w:val="0"/>
  </w:num>
  <w:num w:numId="7">
    <w:abstractNumId w:val="6"/>
  </w:num>
  <w:num w:numId="8">
    <w:abstractNumId w:val="9"/>
  </w:num>
  <w:num w:numId="9">
    <w:abstractNumId w:val="3"/>
  </w:num>
  <w:num w:numId="10">
    <w:abstractNumId w:val="8"/>
  </w:num>
  <w:num w:numId="11">
    <w:abstractNumId w:val="3"/>
  </w:num>
  <w:num w:numId="12">
    <w:abstractNumId w:val="3"/>
  </w:num>
  <w:num w:numId="13">
    <w:abstractNumId w:val="3"/>
  </w:num>
  <w:num w:numId="14">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mirrorMargins/>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4"/>
        <w:szCs w:val="24"/>
        <w:lang w:val="en-US" w:bidi="ar-SA" w:eastAsia="en-US"/>
      </w:rPr>
    </w:rPrDefault>
    <w:pPrDefault>
      <w:pPr/>
    </w:pPrDefault>
  </w:docDefaults>
  <w:style w:type="paragraph" w:default="1" w:styleId="style0">
    <w:name w:val="Normal"/>
    <w:next w:val="style0"/>
    <w:qFormat/>
    <w:pPr>
      <w:spacing w:lineRule="auto" w:line="276"/>
      <w:jc w:val="both"/>
    </w:pPr>
    <w:rPr>
      <w:rFonts w:ascii="Times New Roman" w:hAnsi="Times New Roman"/>
      <w:sz w:val="18"/>
    </w:rPr>
  </w:style>
  <w:style w:type="paragraph" w:styleId="style1">
    <w:name w:val="heading 1"/>
    <w:basedOn w:val="style0"/>
    <w:next w:val="style0"/>
    <w:link w:val="style4103"/>
    <w:qFormat/>
    <w:uiPriority w:val="9"/>
    <w:pPr>
      <w:keepNext/>
      <w:keepLines/>
      <w:numPr>
        <w:ilvl w:val="0"/>
        <w:numId w:val="1"/>
      </w:numPr>
      <w:spacing w:before="240" w:after="240"/>
      <w:jc w:val="left"/>
      <w:outlineLvl w:val="0"/>
    </w:pPr>
    <w:rPr>
      <w:rFonts w:cs="宋体" w:eastAsia="ＭＳ ゴシック"/>
      <w:b/>
      <w:bCs/>
      <w:sz w:val="21"/>
      <w:szCs w:val="32"/>
      <w:lang w:val="id-ID"/>
    </w:rPr>
  </w:style>
  <w:style w:type="paragraph" w:styleId="style2">
    <w:name w:val="heading 2"/>
    <w:basedOn w:val="style1"/>
    <w:next w:val="style0"/>
    <w:link w:val="style4104"/>
    <w:qFormat/>
    <w:uiPriority w:val="9"/>
    <w:pPr>
      <w:numPr>
        <w:ilvl w:val="1"/>
        <w:numId w:val="0"/>
      </w:numPr>
      <w:spacing w:before="120" w:after="120"/>
      <w:ind w:left="567" w:hanging="567"/>
      <w:outlineLvl w:val="1"/>
    </w:pPr>
    <w:rPr>
      <w:bCs w:val="false"/>
      <w:i/>
      <w:iCs/>
      <w:sz w:val="20"/>
      <w:szCs w:val="26"/>
    </w:rPr>
  </w:style>
  <w:style w:type="paragraph" w:styleId="style3">
    <w:name w:val="heading 3"/>
    <w:basedOn w:val="style2"/>
    <w:next w:val="style0"/>
    <w:link w:val="style4105"/>
    <w:qFormat/>
    <w:uiPriority w:val="9"/>
    <w:pPr>
      <w:numPr>
        <w:ilvl w:val="2"/>
        <w:numId w:val="0"/>
      </w:numPr>
      <w:ind w:left="720" w:hanging="720"/>
      <w:outlineLvl w:val="2"/>
    </w:pPr>
    <w:rPr>
      <w:b w:val="fals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ca6aed8d-6c85-4a45-bb98-2cdd6c6806c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3f059c7c-8b72-46d4-a893-ac44339d4cd9"/>
    <w:basedOn w:val="style65"/>
    <w:next w:val="style4098"/>
    <w:link w:val="style32"/>
    <w:uiPriority w:val="99"/>
  </w:style>
  <w:style w:type="table" w:styleId="style154">
    <w:name w:val="Table Grid"/>
    <w:basedOn w:val="style105"/>
    <w:next w:val="style154"/>
    <w:uiPriority w:val="3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563c1"/>
      <w:u w:val="single"/>
    </w:rPr>
  </w:style>
  <w:style w:type="paragraph" w:styleId="style62">
    <w:name w:val="Title"/>
    <w:basedOn w:val="style0"/>
    <w:next w:val="style0"/>
    <w:link w:val="style4099"/>
    <w:qFormat/>
    <w:pPr>
      <w:spacing w:before="120" w:after="120"/>
      <w:contextualSpacing/>
    </w:pPr>
    <w:rPr>
      <w:rFonts w:cs="宋体" w:eastAsia="ＭＳ ゴシック"/>
      <w:spacing w:val="-10"/>
      <w:kern w:val="28"/>
      <w:sz w:val="32"/>
      <w:szCs w:val="56"/>
    </w:rPr>
  </w:style>
  <w:style w:type="character" w:customStyle="1" w:styleId="style4099">
    <w:name w:val="Title Char_5473e241-50fd-418c-b785-61594d33e2c9"/>
    <w:basedOn w:val="style65"/>
    <w:next w:val="style4099"/>
    <w:link w:val="style62"/>
    <w:rPr>
      <w:rFonts w:ascii="Times New Roman" w:cs="宋体" w:eastAsia="ＭＳ ゴシック" w:hAnsi="Times New Roman"/>
      <w:spacing w:val="-10"/>
      <w:kern w:val="28"/>
      <w:sz w:val="32"/>
      <w:szCs w:val="56"/>
    </w:rPr>
  </w:style>
  <w:style w:type="paragraph" w:customStyle="1" w:styleId="style4100">
    <w:name w:val="Author"/>
    <w:basedOn w:val="style0"/>
    <w:next w:val="style0"/>
    <w:qFormat/>
    <w:pPr>
      <w:spacing w:before="120" w:after="120"/>
    </w:pPr>
    <w:rPr>
      <w:rFonts w:cs="Times New Roman"/>
      <w:i/>
      <w:sz w:val="24"/>
    </w:rPr>
  </w:style>
  <w:style w:type="paragraph" w:customStyle="1" w:styleId="style4101">
    <w:name w:val="Affiliation"/>
    <w:basedOn w:val="style0"/>
    <w:next w:val="style0"/>
    <w:qFormat/>
    <w:pPr/>
    <w:rPr>
      <w:i/>
      <w:sz w:val="16"/>
      <w:szCs w:val="18"/>
    </w:rPr>
  </w:style>
  <w:style w:type="paragraph" w:customStyle="1" w:styleId="style4102">
    <w:name w:val="Abstract"/>
    <w:basedOn w:val="style0"/>
    <w:next w:val="style0"/>
    <w:qFormat/>
    <w:pPr>
      <w:spacing w:before="120" w:after="120"/>
      <w:jc w:val="left"/>
    </w:pPr>
    <w:rPr>
      <w:sz w:val="15"/>
    </w:rPr>
  </w:style>
  <w:style w:type="character" w:customStyle="1" w:styleId="style4103">
    <w:name w:val="Heading 1 Char_f091de8b-da7c-4e08-a8ff-fea3503e999f"/>
    <w:basedOn w:val="style65"/>
    <w:next w:val="style4103"/>
    <w:link w:val="style1"/>
    <w:uiPriority w:val="9"/>
    <w:rPr>
      <w:rFonts w:ascii="Times New Roman" w:cs="宋体" w:eastAsia="ＭＳ ゴシック" w:hAnsi="Times New Roman"/>
      <w:b/>
      <w:bCs/>
      <w:sz w:val="21"/>
      <w:szCs w:val="32"/>
      <w:lang w:val="id-ID"/>
    </w:rPr>
  </w:style>
  <w:style w:type="character" w:customStyle="1" w:styleId="style4104">
    <w:name w:val="Heading 2 Char_76b2836b-e569-485b-9ef1-8a6040bbf9ac"/>
    <w:basedOn w:val="style65"/>
    <w:next w:val="style4104"/>
    <w:link w:val="style2"/>
    <w:uiPriority w:val="9"/>
    <w:rPr>
      <w:rFonts w:ascii="Times New Roman" w:cs="宋体" w:eastAsia="ＭＳ ゴシック" w:hAnsi="Times New Roman"/>
      <w:b/>
      <w:i/>
      <w:iCs/>
      <w:sz w:val="20"/>
      <w:szCs w:val="26"/>
      <w:lang w:val="id-ID"/>
    </w:rPr>
  </w:style>
  <w:style w:type="character" w:customStyle="1" w:styleId="style4105">
    <w:name w:val="Heading 3 Char_f22d0bc5-6f39-4441-9fe4-1d1dae8069bb"/>
    <w:basedOn w:val="style65"/>
    <w:next w:val="style4105"/>
    <w:link w:val="style3"/>
    <w:uiPriority w:val="9"/>
    <w:rPr>
      <w:rFonts w:ascii="Times New Roman" w:cs="宋体" w:eastAsia="ＭＳ ゴシック" w:hAnsi="Times New Roman"/>
      <w:i/>
      <w:iCs/>
      <w:sz w:val="20"/>
      <w:szCs w:val="26"/>
      <w:lang w:val="id-ID"/>
    </w:rPr>
  </w:style>
  <w:style w:type="paragraph" w:customStyle="1" w:styleId="style4106">
    <w:name w:val="Els-equation"/>
    <w:next w:val="style0"/>
    <w:pPr>
      <w:widowControl w:val="false"/>
      <w:tabs>
        <w:tab w:val="right" w:leader="none" w:pos="4320"/>
        <w:tab w:val="right" w:leader="none" w:pos="9120"/>
      </w:tabs>
      <w:spacing w:before="230" w:after="230" w:lineRule="auto" w:line="360"/>
    </w:pPr>
    <w:rPr>
      <w:rFonts w:ascii="Times New Roman" w:cs="Times New Roman" w:eastAsia="SimSun" w:hAnsi="Times New Roman"/>
      <w:i/>
      <w:noProof/>
      <w:sz w:val="16"/>
      <w:szCs w:val="20"/>
    </w:rPr>
  </w:style>
  <w:style w:type="character" w:styleId="style41">
    <w:name w:val="page number"/>
    <w:basedOn w:val="style65"/>
    <w:next w:val="style41"/>
    <w:uiPriority w:val="99"/>
  </w:style>
  <w:style w:type="paragraph" w:customStyle="1" w:styleId="style4107">
    <w:name w:val="Acknowledgement"/>
    <w:basedOn w:val="style1"/>
    <w:next w:val="style4107"/>
    <w:qFormat/>
    <w:pPr>
      <w:numPr>
        <w:ilvl w:val="0"/>
        <w:numId w:val="0"/>
      </w:numPr>
    </w:pPr>
    <w:rPr/>
  </w:style>
  <w:style w:type="character" w:styleId="style86">
    <w:name w:val="FollowedHyperlink"/>
    <w:basedOn w:val="style65"/>
    <w:next w:val="style86"/>
    <w:uiPriority w:val="99"/>
    <w:rPr>
      <w:color w:val="954f72"/>
      <w:u w:val="single"/>
    </w:rPr>
  </w:style>
  <w:style w:type="character" w:customStyle="1" w:styleId="style4108">
    <w:name w:val="apple-converted-space"/>
    <w:basedOn w:val="style65"/>
    <w:next w:val="style4108"/>
  </w:style>
  <w:style w:type="paragraph" w:customStyle="1" w:styleId="style4109">
    <w:name w:val="VITA"/>
    <w:basedOn w:val="style0"/>
    <w:next w:val="style4109"/>
    <w:pPr>
      <w:widowControl w:val="false"/>
      <w:tabs>
        <w:tab w:val="left" w:leader="none" w:pos="216"/>
      </w:tabs>
      <w:spacing w:lineRule="exact" w:line="180"/>
    </w:pPr>
    <w:rPr>
      <w:rFonts w:ascii="Helvetica" w:cs="Times New Roman" w:eastAsia="Times New Roman" w:hAnsi="Helvetica"/>
      <w:kern w:val="16"/>
      <w:sz w:val="16"/>
      <w:szCs w:val="20"/>
    </w:rPr>
  </w:style>
  <w:style w:type="paragraph" w:styleId="style179">
    <w:name w:val="List Paragraph"/>
    <w:basedOn w:val="style0"/>
    <w:next w:val="style179"/>
    <w:qFormat/>
    <w:uiPriority w:val="34"/>
    <w:pPr>
      <w:spacing w:after="200"/>
      <w:ind w:left="720"/>
      <w:jc w:val="left"/>
      <w:contextualSpacing/>
    </w:pPr>
    <w:rPr>
      <w:rFonts w:ascii="Calibri" w:cs="Times New Roman" w:eastAsia="Calibri" w:hAnsi="Calibri"/>
      <w:sz w:val="22"/>
      <w:szCs w:val="22"/>
    </w:rPr>
  </w:style>
  <w:style w:type="paragraph" w:customStyle="1" w:styleId="style4110">
    <w:name w:val="caption table"/>
    <w:basedOn w:val="style0"/>
    <w:next w:val="style4110"/>
    <w:link w:val="style4112"/>
    <w:qFormat/>
    <w:pPr>
      <w:keepNext/>
      <w:spacing w:after="120" w:lineRule="auto" w:line="240"/>
      <w:ind w:left="567" w:hanging="425"/>
      <w:jc w:val="left"/>
    </w:pPr>
    <w:rPr>
      <w:rFonts w:cs="Times New Roman" w:eastAsia="Times New Roman"/>
      <w:b/>
      <w:bCs/>
      <w:sz w:val="20"/>
      <w:szCs w:val="20"/>
      <w:lang w:eastAsia="en-AU"/>
    </w:rPr>
  </w:style>
  <w:style w:type="paragraph" w:customStyle="1" w:styleId="style4111">
    <w:name w:val="caption graphic"/>
    <w:basedOn w:val="style0"/>
    <w:next w:val="style4111"/>
    <w:link w:val="style4113"/>
    <w:qFormat/>
    <w:pPr>
      <w:spacing w:after="120" w:lineRule="auto" w:line="240"/>
      <w:jc w:val="center"/>
    </w:pPr>
    <w:rPr>
      <w:rFonts w:cs="Times New Roman" w:eastAsia="Calibri"/>
      <w:b/>
      <w:bCs/>
      <w:sz w:val="20"/>
      <w:szCs w:val="20"/>
      <w:lang w:eastAsia="en-AU"/>
    </w:rPr>
  </w:style>
  <w:style w:type="character" w:customStyle="1" w:styleId="style4112">
    <w:name w:val="caption table Char"/>
    <w:basedOn w:val="style65"/>
    <w:next w:val="style4112"/>
    <w:link w:val="style4110"/>
    <w:rPr>
      <w:rFonts w:ascii="Times New Roman" w:cs="Times New Roman" w:eastAsia="Times New Roman" w:hAnsi="Times New Roman"/>
      <w:b/>
      <w:bCs/>
      <w:sz w:val="20"/>
      <w:szCs w:val="20"/>
      <w:lang w:eastAsia="en-AU"/>
    </w:rPr>
  </w:style>
  <w:style w:type="character" w:customStyle="1" w:styleId="style4113">
    <w:name w:val="caption graphic Char"/>
    <w:basedOn w:val="style65"/>
    <w:next w:val="style4113"/>
    <w:link w:val="style4111"/>
    <w:rPr>
      <w:rFonts w:ascii="Times New Roman" w:cs="Times New Roman" w:eastAsia="Calibri" w:hAnsi="Times New Roman"/>
      <w:b/>
      <w:bCs/>
      <w:sz w:val="20"/>
      <w:szCs w:val="20"/>
      <w:lang w:eastAsia="en-AU"/>
    </w:rPr>
  </w:style>
  <w:style w:type="paragraph" w:styleId="style153">
    <w:name w:val="Balloon Text"/>
    <w:basedOn w:val="style0"/>
    <w:next w:val="style153"/>
    <w:link w:val="style4114"/>
    <w:uiPriority w:val="99"/>
    <w:pPr>
      <w:spacing w:lineRule="auto" w:line="240"/>
    </w:pPr>
    <w:rPr>
      <w:rFonts w:ascii="Tahoma" w:cs="Tahoma" w:hAnsi="Tahoma"/>
      <w:sz w:val="16"/>
      <w:szCs w:val="16"/>
    </w:rPr>
  </w:style>
  <w:style w:type="character" w:customStyle="1" w:styleId="style4114">
    <w:name w:val="Balloon Text Char"/>
    <w:basedOn w:val="style65"/>
    <w:next w:val="style4114"/>
    <w:link w:val="style153"/>
    <w:uiPriority w:val="99"/>
    <w:rPr>
      <w:rFonts w:ascii="Tahoma" w:cs="Tahoma" w:hAnsi="Tahoma"/>
      <w:sz w:val="16"/>
      <w:szCs w:val="16"/>
    </w:rPr>
  </w:style>
  <w:style w:type="paragraph" w:styleId="style66">
    <w:name w:val="Body Text"/>
    <w:basedOn w:val="style0"/>
    <w:next w:val="style66"/>
    <w:link w:val="style4115"/>
    <w:qFormat/>
    <w:uiPriority w:val="1"/>
    <w:pPr>
      <w:widowControl w:val="false"/>
      <w:autoSpaceDE w:val="false"/>
      <w:autoSpaceDN w:val="false"/>
      <w:spacing w:lineRule="auto" w:line="240"/>
      <w:jc w:val="left"/>
    </w:pPr>
    <w:rPr>
      <w:rFonts w:cs="Times New Roman" w:eastAsia="Times New Roman"/>
      <w:sz w:val="24"/>
    </w:rPr>
  </w:style>
  <w:style w:type="character" w:customStyle="1" w:styleId="style4115">
    <w:name w:val="Body Text Char"/>
    <w:basedOn w:val="style65"/>
    <w:next w:val="style4115"/>
    <w:link w:val="style66"/>
    <w:uiPriority w:val="1"/>
    <w:rPr>
      <w:rFonts w:ascii="Times New Roman" w:cs="Times New Roman" w:eastAsia="Times New Roman" w:hAnsi="Times New Roman"/>
    </w:rPr>
  </w:style>
  <w:style w:type="paragraph" w:customStyle="1" w:styleId="style4116">
    <w:name w:val="Table Paragraph"/>
    <w:basedOn w:val="style0"/>
    <w:next w:val="style4116"/>
    <w:qFormat/>
    <w:uiPriority w:val="1"/>
    <w:pPr>
      <w:widowControl w:val="false"/>
      <w:autoSpaceDE w:val="false"/>
      <w:autoSpaceDN w:val="false"/>
      <w:spacing w:lineRule="auto" w:line="240"/>
      <w:jc w:val="left"/>
    </w:pPr>
    <w:rPr>
      <w:rFonts w:cs="Times New Roman" w:eastAsia="Times New Roman"/>
      <w:sz w:val="22"/>
      <w:szCs w:val="22"/>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header" Target="header9.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footer" Target="footer8.xml"/><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header" Target="header7.xml"/></Relationships>
</file>

<file path=word/_rels/header5.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6E5F9-77FB-4080-AAA9-2EFD7667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2905</Words>
  <Pages>9</Pages>
  <Characters>17978</Characters>
  <Application>WPS Office</Application>
  <DocSecurity>0</DocSecurity>
  <Paragraphs>481</Paragraphs>
  <ScaleCrop>false</ScaleCrop>
  <Company>Universitas Andalas</Company>
  <LinksUpToDate>false</LinksUpToDate>
  <CharactersWithSpaces>20611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2021-06-25T04:06:43Z</dcterms:created>
  <dc:creator>Ikhwan Arief</dc:creator>
  <keywords>JOSI, template, artikel, article, template, journal</keywords>
  <lastModifiedBy>CPH1823</lastModifiedBy>
  <lastPrinted>2017-05-02T01:56:00Z</lastPrinted>
  <dcterms:modified xsi:type="dcterms:W3CDTF">2021-06-25T04:06:43Z</dcterms:modified>
  <revision>58</revision>
  <dc:subject>Template Artikel</dc:subject>
  <dc:title>Template Artikel Jurnal Optimasi Sistem Industri</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http://www.zotero.org/styles/vancouver-brackets</vt:lpwstr>
  </property>
  <property fmtid="{D5CDD505-2E9C-101B-9397-08002B2CF9AE}" pid="19" name="Mendeley Recent Style Name 8_1">
    <vt:lpwstr>Vancouver (brackets)</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cbef75c1-0f44-3237-a246-902bd6e10ae5</vt:lpwstr>
  </property>
  <property fmtid="{D5CDD505-2E9C-101B-9397-08002B2CF9AE}" pid="24" name="Mendeley Citation Style_1">
    <vt:lpwstr>http://www.zotero.org/styles/apa</vt:lpwstr>
  </property>
</Properties>
</file>