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3D8" w:rsidRPr="005A0C0F" w:rsidRDefault="00C17F91" w:rsidP="005C1634">
      <w:pPr>
        <w:outlineLvl w:val="0"/>
        <w:rPr>
          <w:rFonts w:ascii="Arial" w:hAnsi="Arial" w:cs="Arial"/>
          <w:color w:val="7F7F7F" w:themeColor="text1" w:themeTint="80"/>
          <w:sz w:val="24"/>
          <w:lang w:val="id-ID"/>
        </w:rPr>
      </w:pPr>
      <w:r w:rsidRPr="005A0C0F">
        <w:rPr>
          <w:rFonts w:ascii="Arial" w:hAnsi="Arial" w:cs="Arial"/>
          <w:color w:val="7F7F7F" w:themeColor="text1" w:themeTint="80"/>
          <w:sz w:val="24"/>
          <w:lang w:val="id-ID"/>
        </w:rPr>
        <w:t>Article</w:t>
      </w:r>
    </w:p>
    <w:p w:rsidR="006C6441" w:rsidRPr="005A0C0F" w:rsidRDefault="006C6441" w:rsidP="00B516DC">
      <w:pPr>
        <w:pStyle w:val="Title"/>
        <w:ind w:right="424"/>
        <w:rPr>
          <w:rFonts w:ascii="Arial" w:hAnsi="Arial" w:cs="Arial"/>
          <w:b/>
          <w:sz w:val="24"/>
          <w:szCs w:val="24"/>
          <w:lang w:val="id-ID"/>
        </w:rPr>
        <w:sectPr w:rsidR="006C6441" w:rsidRPr="005A0C0F" w:rsidSect="00235F95">
          <w:headerReference w:type="even" r:id="rId8"/>
          <w:headerReference w:type="default" r:id="rId9"/>
          <w:footerReference w:type="even" r:id="rId10"/>
          <w:footerReference w:type="default" r:id="rId11"/>
          <w:headerReference w:type="first" r:id="rId12"/>
          <w:footerReference w:type="first" r:id="rId13"/>
          <w:type w:val="continuous"/>
          <w:pgSz w:w="11906" w:h="16838"/>
          <w:pgMar w:top="1560" w:right="1440" w:bottom="1440" w:left="1440" w:header="708" w:footer="708" w:gutter="0"/>
          <w:cols w:num="2" w:space="282"/>
          <w:titlePg/>
          <w:docGrid w:linePitch="360"/>
        </w:sectPr>
      </w:pPr>
    </w:p>
    <w:p w:rsidR="00DE19BF" w:rsidRPr="00FB4E38" w:rsidRDefault="001105FA" w:rsidP="00B516DC">
      <w:pPr>
        <w:pStyle w:val="Title"/>
        <w:ind w:right="424"/>
        <w:rPr>
          <w:rFonts w:ascii="Arial" w:hAnsi="Arial" w:cs="Arial"/>
          <w:b/>
          <w:sz w:val="24"/>
          <w:szCs w:val="24"/>
        </w:rPr>
      </w:pPr>
      <w:r>
        <w:rPr>
          <w:rFonts w:ascii="Arial" w:hAnsi="Arial" w:cs="Arial"/>
          <w:b/>
          <w:sz w:val="24"/>
          <w:szCs w:val="24"/>
        </w:rPr>
        <w:lastRenderedPageBreak/>
        <w:t>HIV PREVENTION BEHAVIOUR (CONDOM USE) AMONG COMMERCIAL SEX WORKERS BASED ON HEALTH BELIEF MODEL</w:t>
      </w:r>
    </w:p>
    <w:p w:rsidR="003E1D17" w:rsidRPr="006A5622" w:rsidRDefault="006A5622" w:rsidP="006C6441">
      <w:pPr>
        <w:pStyle w:val="Author"/>
        <w:tabs>
          <w:tab w:val="left" w:pos="1155"/>
        </w:tabs>
        <w:outlineLvl w:val="0"/>
        <w:rPr>
          <w:rFonts w:ascii="Arial" w:hAnsi="Arial" w:cs="Arial"/>
        </w:rPr>
      </w:pPr>
      <w:r>
        <w:rPr>
          <w:rFonts w:ascii="Arial" w:hAnsi="Arial" w:cs="Arial"/>
        </w:rPr>
        <w:t>Yasinta Betan</w:t>
      </w:r>
      <w:r w:rsidR="006C6441" w:rsidRPr="005A0C0F">
        <w:rPr>
          <w:rFonts w:ascii="Arial" w:hAnsi="Arial" w:cs="Arial"/>
          <w:vertAlign w:val="superscript"/>
          <w:lang w:val="id-ID"/>
        </w:rPr>
        <w:t>1</w:t>
      </w:r>
      <w:r w:rsidR="006C6441" w:rsidRPr="005A0C0F">
        <w:rPr>
          <w:rFonts w:ascii="Arial" w:hAnsi="Arial" w:cs="Arial"/>
          <w:lang w:val="id-ID"/>
        </w:rPr>
        <w:t xml:space="preserve">, </w:t>
      </w:r>
      <w:r w:rsidR="001105FA">
        <w:rPr>
          <w:rFonts w:ascii="Arial" w:hAnsi="Arial" w:cs="Arial"/>
        </w:rPr>
        <w:t>Hendra A. B. Logo</w:t>
      </w:r>
      <w:r>
        <w:rPr>
          <w:rFonts w:ascii="Arial" w:hAnsi="Arial" w:cs="Arial"/>
          <w:vertAlign w:val="superscript"/>
        </w:rPr>
        <w:t>1</w:t>
      </w:r>
      <w:r w:rsidR="006C6441" w:rsidRPr="005A0C0F">
        <w:rPr>
          <w:rFonts w:ascii="Arial" w:hAnsi="Arial" w:cs="Arial"/>
          <w:lang w:val="id-ID"/>
        </w:rPr>
        <w:t xml:space="preserve">, </w:t>
      </w:r>
      <w:r w:rsidR="001105FA">
        <w:rPr>
          <w:rFonts w:ascii="Arial" w:hAnsi="Arial" w:cs="Arial"/>
        </w:rPr>
        <w:t>Yohanes Dion</w:t>
      </w:r>
      <w:r w:rsidR="001105FA">
        <w:rPr>
          <w:rFonts w:ascii="Arial" w:hAnsi="Arial" w:cs="Arial"/>
          <w:vertAlign w:val="superscript"/>
        </w:rPr>
        <w:t>1</w:t>
      </w:r>
    </w:p>
    <w:p w:rsidR="006C6441" w:rsidRPr="006A5622" w:rsidRDefault="006C6441" w:rsidP="006C6441">
      <w:pPr>
        <w:pStyle w:val="Affiliation"/>
        <w:rPr>
          <w:rFonts w:ascii="Arial" w:hAnsi="Arial" w:cs="Arial"/>
          <w:sz w:val="24"/>
          <w:szCs w:val="24"/>
        </w:rPr>
      </w:pPr>
      <w:r w:rsidRPr="005A0C0F">
        <w:rPr>
          <w:rFonts w:ascii="Arial" w:hAnsi="Arial" w:cs="Arial"/>
          <w:sz w:val="24"/>
          <w:szCs w:val="24"/>
          <w:vertAlign w:val="superscript"/>
          <w:lang w:val="id-ID"/>
        </w:rPr>
        <w:t>1</w:t>
      </w:r>
      <w:r w:rsidR="000861B3" w:rsidRPr="005A0C0F">
        <w:rPr>
          <w:rFonts w:ascii="Arial" w:hAnsi="Arial" w:cs="Arial"/>
          <w:sz w:val="24"/>
          <w:szCs w:val="24"/>
        </w:rPr>
        <w:t>Departmen</w:t>
      </w:r>
      <w:r w:rsidRPr="005A0C0F">
        <w:rPr>
          <w:rFonts w:ascii="Arial" w:hAnsi="Arial" w:cs="Arial"/>
          <w:sz w:val="24"/>
          <w:szCs w:val="24"/>
          <w:lang w:val="id-ID"/>
        </w:rPr>
        <w:t>t</w:t>
      </w:r>
      <w:r w:rsidR="006A5622">
        <w:rPr>
          <w:rFonts w:ascii="Arial" w:hAnsi="Arial" w:cs="Arial"/>
          <w:sz w:val="24"/>
          <w:szCs w:val="24"/>
        </w:rPr>
        <w:t xml:space="preserve"> of Nursing</w:t>
      </w:r>
      <w:r w:rsidRPr="005A0C0F">
        <w:rPr>
          <w:rFonts w:ascii="Arial" w:hAnsi="Arial" w:cs="Arial"/>
          <w:sz w:val="24"/>
          <w:szCs w:val="24"/>
        </w:rPr>
        <w:t xml:space="preserve">, </w:t>
      </w:r>
      <w:r w:rsidR="006A5622">
        <w:rPr>
          <w:rFonts w:ascii="Arial" w:hAnsi="Arial" w:cs="Arial"/>
          <w:sz w:val="24"/>
          <w:szCs w:val="24"/>
        </w:rPr>
        <w:t>Citra Bangsa University</w:t>
      </w:r>
      <w:r w:rsidRPr="005A0C0F">
        <w:rPr>
          <w:rFonts w:ascii="Arial" w:hAnsi="Arial" w:cs="Arial"/>
          <w:sz w:val="24"/>
          <w:szCs w:val="24"/>
        </w:rPr>
        <w:t xml:space="preserve">, </w:t>
      </w:r>
      <w:r w:rsidR="006A5622">
        <w:rPr>
          <w:rFonts w:ascii="Arial" w:hAnsi="Arial" w:cs="Arial"/>
          <w:sz w:val="24"/>
          <w:szCs w:val="24"/>
        </w:rPr>
        <w:t>Kupang, Indonesia</w:t>
      </w:r>
    </w:p>
    <w:p w:rsidR="00BA5793" w:rsidRPr="005A0C0F" w:rsidRDefault="00BA5793" w:rsidP="00BA5793">
      <w:pPr>
        <w:pBdr>
          <w:bottom w:val="single" w:sz="8" w:space="1" w:color="auto"/>
        </w:pBdr>
        <w:rPr>
          <w:rFonts w:ascii="Arial" w:hAnsi="Arial" w:cs="Arial"/>
          <w:sz w:val="24"/>
        </w:rPr>
      </w:pPr>
    </w:p>
    <w:tbl>
      <w:tblPr>
        <w:tblStyle w:val="TableGrid"/>
        <w:tblW w:w="9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379"/>
        <w:gridCol w:w="5294"/>
      </w:tblGrid>
      <w:tr w:rsidR="000068BB" w:rsidRPr="005A0C0F" w:rsidTr="005A0C0F">
        <w:trPr>
          <w:trHeight w:val="352"/>
        </w:trPr>
        <w:tc>
          <w:tcPr>
            <w:tcW w:w="3863" w:type="dxa"/>
            <w:tcBorders>
              <w:bottom w:val="single" w:sz="8" w:space="0" w:color="auto"/>
            </w:tcBorders>
            <w:shd w:val="clear" w:color="auto" w:fill="F2F2F2" w:themeFill="background1" w:themeFillShade="F2"/>
          </w:tcPr>
          <w:p w:rsidR="000068BB" w:rsidRPr="005A0C0F" w:rsidRDefault="00DE19BF" w:rsidP="00C86276">
            <w:pPr>
              <w:spacing w:before="60" w:after="60"/>
              <w:jc w:val="left"/>
              <w:rPr>
                <w:rFonts w:ascii="Arial" w:hAnsi="Arial" w:cs="Arial"/>
                <w:smallCaps/>
                <w:sz w:val="20"/>
                <w:szCs w:val="20"/>
                <w:lang w:val="id-ID"/>
              </w:rPr>
            </w:pPr>
            <w:r w:rsidRPr="005A0C0F">
              <w:rPr>
                <w:rFonts w:ascii="Arial" w:hAnsi="Arial" w:cs="Arial"/>
                <w:smallCaps/>
                <w:sz w:val="20"/>
                <w:szCs w:val="20"/>
                <w:lang w:val="id-ID"/>
              </w:rPr>
              <w:t>Submission Track</w:t>
            </w:r>
          </w:p>
        </w:tc>
        <w:tc>
          <w:tcPr>
            <w:tcW w:w="379" w:type="dxa"/>
            <w:vMerge w:val="restart"/>
          </w:tcPr>
          <w:p w:rsidR="000068BB" w:rsidRPr="005A0C0F" w:rsidRDefault="000068BB" w:rsidP="000B74FA">
            <w:pPr>
              <w:spacing w:after="120"/>
              <w:jc w:val="left"/>
              <w:rPr>
                <w:rFonts w:ascii="Arial" w:hAnsi="Arial" w:cs="Arial"/>
                <w:sz w:val="20"/>
                <w:szCs w:val="20"/>
              </w:rPr>
            </w:pPr>
          </w:p>
        </w:tc>
        <w:tc>
          <w:tcPr>
            <w:tcW w:w="5294" w:type="dxa"/>
            <w:tcBorders>
              <w:bottom w:val="single" w:sz="8" w:space="0" w:color="auto"/>
            </w:tcBorders>
          </w:tcPr>
          <w:p w:rsidR="000068BB" w:rsidRPr="005A0C0F" w:rsidRDefault="00887C21" w:rsidP="006C6441">
            <w:pPr>
              <w:spacing w:after="120"/>
              <w:jc w:val="left"/>
              <w:rPr>
                <w:rFonts w:ascii="Arial" w:hAnsi="Arial" w:cs="Arial"/>
                <w:b/>
                <w:bCs/>
                <w:spacing w:val="100"/>
                <w:sz w:val="20"/>
                <w:szCs w:val="20"/>
              </w:rPr>
            </w:pPr>
            <w:r w:rsidRPr="005A0C0F">
              <w:rPr>
                <w:rFonts w:ascii="Arial" w:hAnsi="Arial" w:cs="Arial"/>
                <w:b/>
                <w:bCs/>
                <w:spacing w:val="100"/>
                <w:sz w:val="20"/>
                <w:szCs w:val="20"/>
              </w:rPr>
              <w:t>ABSTRAC</w:t>
            </w:r>
            <w:r w:rsidR="000068BB" w:rsidRPr="005A0C0F">
              <w:rPr>
                <w:rFonts w:ascii="Arial" w:hAnsi="Arial" w:cs="Arial"/>
                <w:b/>
                <w:bCs/>
                <w:spacing w:val="100"/>
                <w:sz w:val="20"/>
                <w:szCs w:val="20"/>
              </w:rPr>
              <w:t>T</w:t>
            </w:r>
          </w:p>
        </w:tc>
      </w:tr>
      <w:tr w:rsidR="000068BB" w:rsidRPr="005A0C0F" w:rsidTr="005A0C0F">
        <w:trPr>
          <w:trHeight w:val="951"/>
        </w:trPr>
        <w:tc>
          <w:tcPr>
            <w:tcW w:w="3863" w:type="dxa"/>
            <w:tcBorders>
              <w:top w:val="single" w:sz="8" w:space="0" w:color="auto"/>
            </w:tcBorders>
          </w:tcPr>
          <w:p w:rsidR="000068BB" w:rsidRPr="005F523C" w:rsidRDefault="003C4710" w:rsidP="00D55421">
            <w:pPr>
              <w:rPr>
                <w:rFonts w:ascii="Arial" w:hAnsi="Arial" w:cs="Arial"/>
                <w:sz w:val="20"/>
                <w:szCs w:val="20"/>
              </w:rPr>
            </w:pPr>
            <w:r w:rsidRPr="005A0C0F">
              <w:rPr>
                <w:rFonts w:ascii="Arial" w:hAnsi="Arial" w:cs="Arial"/>
                <w:sz w:val="20"/>
                <w:szCs w:val="20"/>
                <w:lang w:val="id-ID"/>
              </w:rPr>
              <w:t>Recieved</w:t>
            </w:r>
            <w:r w:rsidR="005F523C">
              <w:rPr>
                <w:rFonts w:ascii="Arial" w:hAnsi="Arial" w:cs="Arial"/>
                <w:sz w:val="20"/>
                <w:szCs w:val="20"/>
              </w:rPr>
              <w:t>:</w:t>
            </w:r>
            <w:r w:rsidR="00627C7A">
              <w:rPr>
                <w:rFonts w:ascii="Arial" w:hAnsi="Arial" w:cs="Arial"/>
                <w:sz w:val="20"/>
                <w:szCs w:val="20"/>
              </w:rPr>
              <w:t xml:space="preserve"> Februari 2020</w:t>
            </w:r>
          </w:p>
          <w:p w:rsidR="000068BB" w:rsidRPr="005F523C" w:rsidRDefault="003C4710" w:rsidP="00D55421">
            <w:pPr>
              <w:rPr>
                <w:rFonts w:ascii="Arial" w:hAnsi="Arial" w:cs="Arial"/>
                <w:sz w:val="20"/>
                <w:szCs w:val="20"/>
              </w:rPr>
            </w:pPr>
            <w:r w:rsidRPr="005A0C0F">
              <w:rPr>
                <w:rFonts w:ascii="Arial" w:hAnsi="Arial" w:cs="Arial"/>
                <w:sz w:val="20"/>
                <w:szCs w:val="20"/>
                <w:lang w:val="id-ID"/>
              </w:rPr>
              <w:t>Final Revision</w:t>
            </w:r>
            <w:r w:rsidR="000068BB" w:rsidRPr="005A0C0F">
              <w:rPr>
                <w:rFonts w:ascii="Arial" w:hAnsi="Arial" w:cs="Arial"/>
                <w:sz w:val="20"/>
                <w:szCs w:val="20"/>
              </w:rPr>
              <w:t xml:space="preserve">: </w:t>
            </w:r>
            <w:r w:rsidR="00627C7A">
              <w:rPr>
                <w:rFonts w:ascii="Arial" w:hAnsi="Arial" w:cs="Arial"/>
                <w:sz w:val="20"/>
                <w:szCs w:val="20"/>
              </w:rPr>
              <w:t>Maret 2020</w:t>
            </w:r>
          </w:p>
          <w:p w:rsidR="000068BB" w:rsidRPr="005F523C" w:rsidRDefault="003C4710" w:rsidP="00D55421">
            <w:pPr>
              <w:rPr>
                <w:rFonts w:ascii="Arial" w:hAnsi="Arial" w:cs="Arial"/>
                <w:sz w:val="20"/>
                <w:szCs w:val="20"/>
              </w:rPr>
            </w:pPr>
            <w:r w:rsidRPr="005A0C0F">
              <w:rPr>
                <w:rFonts w:ascii="Arial" w:hAnsi="Arial" w:cs="Arial"/>
                <w:sz w:val="20"/>
                <w:szCs w:val="20"/>
                <w:lang w:val="id-ID"/>
              </w:rPr>
              <w:t xml:space="preserve">Available </w:t>
            </w:r>
            <w:r w:rsidR="007C4065" w:rsidRPr="005A0C0F">
              <w:rPr>
                <w:rFonts w:ascii="Arial" w:hAnsi="Arial" w:cs="Arial"/>
                <w:sz w:val="20"/>
                <w:szCs w:val="20"/>
              </w:rPr>
              <w:t>Online</w:t>
            </w:r>
            <w:r w:rsidR="005F523C">
              <w:rPr>
                <w:rFonts w:ascii="Arial" w:hAnsi="Arial" w:cs="Arial"/>
                <w:sz w:val="20"/>
                <w:szCs w:val="20"/>
              </w:rPr>
              <w:t>:</w:t>
            </w:r>
            <w:r w:rsidR="00627C7A">
              <w:rPr>
                <w:rFonts w:ascii="Arial" w:hAnsi="Arial" w:cs="Arial"/>
                <w:sz w:val="20"/>
                <w:szCs w:val="20"/>
              </w:rPr>
              <w:t xml:space="preserve"> Maret 2020</w:t>
            </w:r>
            <w:bookmarkStart w:id="0" w:name="_GoBack"/>
            <w:bookmarkEnd w:id="0"/>
          </w:p>
          <w:p w:rsidR="000068BB" w:rsidRPr="005A0C0F" w:rsidRDefault="000068BB" w:rsidP="00C35F46">
            <w:pPr>
              <w:rPr>
                <w:rFonts w:ascii="Arial" w:hAnsi="Arial" w:cs="Arial"/>
                <w:sz w:val="20"/>
                <w:szCs w:val="20"/>
              </w:rPr>
            </w:pPr>
          </w:p>
        </w:tc>
        <w:tc>
          <w:tcPr>
            <w:tcW w:w="379" w:type="dxa"/>
            <w:vMerge/>
          </w:tcPr>
          <w:p w:rsidR="000068BB" w:rsidRPr="005A0C0F" w:rsidRDefault="000068BB" w:rsidP="00C35F46">
            <w:pPr>
              <w:rPr>
                <w:rFonts w:ascii="Arial" w:hAnsi="Arial" w:cs="Arial"/>
                <w:sz w:val="20"/>
                <w:szCs w:val="20"/>
              </w:rPr>
            </w:pPr>
          </w:p>
        </w:tc>
        <w:tc>
          <w:tcPr>
            <w:tcW w:w="5294" w:type="dxa"/>
            <w:vMerge w:val="restart"/>
            <w:tcBorders>
              <w:top w:val="single" w:sz="8" w:space="0" w:color="auto"/>
            </w:tcBorders>
          </w:tcPr>
          <w:p w:rsidR="00197075" w:rsidRDefault="00197075" w:rsidP="00197075">
            <w:pPr>
              <w:spacing w:line="240" w:lineRule="auto"/>
              <w:rPr>
                <w:rStyle w:val="tlid-translation"/>
                <w:sz w:val="20"/>
                <w:szCs w:val="20"/>
              </w:rPr>
            </w:pPr>
            <w:r>
              <w:rPr>
                <w:rStyle w:val="tlid-translation"/>
                <w:b/>
                <w:sz w:val="20"/>
                <w:szCs w:val="20"/>
              </w:rPr>
              <w:t>Latar belakang</w:t>
            </w:r>
            <w:r w:rsidRPr="00197075">
              <w:rPr>
                <w:rStyle w:val="tlid-translation"/>
                <w:sz w:val="20"/>
                <w:szCs w:val="20"/>
                <w:lang w:val="id-ID"/>
              </w:rPr>
              <w:t xml:space="preserve">: Pekerja seks komersial adalah kelompok yang paling rentan terhadap infeksi HIV. Penelitian ini bertujuan untuk mengidentifikasi perilaku pencegahan HIV dan prediktor penggunaan kondom pada pekerja seks komersial berdasarkan </w:t>
            </w:r>
            <w:r w:rsidR="006020AB">
              <w:rPr>
                <w:rStyle w:val="tlid-translation"/>
                <w:sz w:val="20"/>
                <w:szCs w:val="20"/>
              </w:rPr>
              <w:t xml:space="preserve">teori </w:t>
            </w:r>
            <w:r w:rsidRPr="00197075">
              <w:rPr>
                <w:rStyle w:val="tlid-translation"/>
                <w:sz w:val="20"/>
                <w:szCs w:val="20"/>
                <w:lang w:val="id-ID"/>
              </w:rPr>
              <w:t xml:space="preserve">Health Belief Model. </w:t>
            </w:r>
          </w:p>
          <w:p w:rsidR="00197075" w:rsidRDefault="00197075" w:rsidP="00197075">
            <w:pPr>
              <w:spacing w:line="240" w:lineRule="auto"/>
              <w:rPr>
                <w:sz w:val="20"/>
                <w:szCs w:val="20"/>
              </w:rPr>
            </w:pPr>
            <w:r w:rsidRPr="00197075">
              <w:rPr>
                <w:rStyle w:val="tlid-translation"/>
                <w:b/>
                <w:sz w:val="20"/>
                <w:szCs w:val="20"/>
                <w:lang w:val="id-ID"/>
              </w:rPr>
              <w:t>Metode</w:t>
            </w:r>
            <w:r w:rsidRPr="00197075">
              <w:rPr>
                <w:rStyle w:val="tlid-translation"/>
                <w:sz w:val="20"/>
                <w:szCs w:val="20"/>
                <w:lang w:val="id-ID"/>
              </w:rPr>
              <w:t>: Penelitian ini mer</w:t>
            </w:r>
            <w:r w:rsidR="006020AB">
              <w:rPr>
                <w:rStyle w:val="tlid-translation"/>
                <w:sz w:val="20"/>
                <w:szCs w:val="20"/>
                <w:lang w:val="id-ID"/>
              </w:rPr>
              <w:t xml:space="preserve">upakan penelitian </w:t>
            </w:r>
            <w:r w:rsidR="006020AB">
              <w:rPr>
                <w:rStyle w:val="tlid-translation"/>
                <w:sz w:val="20"/>
                <w:szCs w:val="20"/>
              </w:rPr>
              <w:t>cross-sectional</w:t>
            </w:r>
            <w:r w:rsidRPr="00197075">
              <w:rPr>
                <w:rStyle w:val="tlid-translation"/>
                <w:sz w:val="20"/>
                <w:szCs w:val="20"/>
                <w:lang w:val="id-ID"/>
              </w:rPr>
              <w:t xml:space="preserve">. Survei dilakukan di lokalisasi prostitusi dari Juli hingga Agustus 2017. Sebanyak 118 wanita pekerja seks komersial dipilih secara purposive. Data diperoleh dari </w:t>
            </w:r>
            <w:r w:rsidR="006020AB">
              <w:rPr>
                <w:rStyle w:val="tlid-translation"/>
                <w:sz w:val="20"/>
                <w:szCs w:val="20"/>
                <w:lang w:val="id-ID"/>
              </w:rPr>
              <w:t>kuesioner</w:t>
            </w:r>
            <w:r w:rsidRPr="00197075">
              <w:rPr>
                <w:rStyle w:val="tlid-translation"/>
                <w:sz w:val="20"/>
                <w:szCs w:val="20"/>
                <w:lang w:val="id-ID"/>
              </w:rPr>
              <w:t>. Regresi logistik digunakan untuk menentukan prediktor perilaku penggunaan kondom di kalangan pekerja seks komersial.</w:t>
            </w:r>
          </w:p>
          <w:p w:rsidR="00197075" w:rsidRDefault="00197075" w:rsidP="00197075">
            <w:pPr>
              <w:spacing w:line="240" w:lineRule="auto"/>
              <w:rPr>
                <w:sz w:val="20"/>
                <w:szCs w:val="20"/>
              </w:rPr>
            </w:pPr>
            <w:r w:rsidRPr="00197075">
              <w:rPr>
                <w:rStyle w:val="tlid-translation"/>
                <w:b/>
                <w:sz w:val="20"/>
                <w:szCs w:val="20"/>
                <w:lang w:val="id-ID"/>
              </w:rPr>
              <w:t>Hasil</w:t>
            </w:r>
            <w:r w:rsidR="006020AB">
              <w:rPr>
                <w:rStyle w:val="tlid-translation"/>
                <w:sz w:val="20"/>
                <w:szCs w:val="20"/>
                <w:lang w:val="id-ID"/>
              </w:rPr>
              <w:t>: Penelitian ini m</w:t>
            </w:r>
            <w:r w:rsidR="006020AB">
              <w:rPr>
                <w:rStyle w:val="tlid-translation"/>
                <w:sz w:val="20"/>
                <w:szCs w:val="20"/>
              </w:rPr>
              <w:t>enunjukan</w:t>
            </w:r>
            <w:r w:rsidRPr="00197075">
              <w:rPr>
                <w:rStyle w:val="tlid-translation"/>
                <w:sz w:val="20"/>
                <w:szCs w:val="20"/>
                <w:lang w:val="id-ID"/>
              </w:rPr>
              <w:t xml:space="preserve"> bahwa 12,7% pekerja seks komersial berisiko tertular HIV dan berisiko menularkan HIV kepada klien karena mereka tidak secara konsisten menggunakan kondom dengan klien selama berhubungan. Penelitian ini juga menunjukkan bahwa faktor yang paling berpengaruh terhadap penggunaan kondom adalah </w:t>
            </w:r>
            <w:r w:rsidRPr="006020AB">
              <w:rPr>
                <w:rStyle w:val="tlid-translation"/>
                <w:i/>
                <w:sz w:val="20"/>
                <w:szCs w:val="20"/>
                <w:lang w:val="id-ID"/>
              </w:rPr>
              <w:t xml:space="preserve">external cues to action </w:t>
            </w:r>
            <w:r w:rsidRPr="00197075">
              <w:rPr>
                <w:rStyle w:val="tlid-translation"/>
                <w:sz w:val="20"/>
                <w:szCs w:val="20"/>
                <w:lang w:val="id-ID"/>
              </w:rPr>
              <w:t>terkait informasi dari peer educator dan media massa (OR = 1.43, CI 95% = 1.15-1.79), diikuti oleh persepsi severity (OR = 1.41, 95% CI = 1.06-1.89). Namun, persepsi kerentanan, persepsi manfaat, dan persepsi hambatan tidak mempengaruhi penggunaan kondom di kalangan pekerja seks komersial dalam penelitian ini.</w:t>
            </w:r>
          </w:p>
          <w:p w:rsidR="000068BB" w:rsidRPr="00197075" w:rsidRDefault="00197075" w:rsidP="00197075">
            <w:pPr>
              <w:spacing w:line="240" w:lineRule="auto"/>
              <w:rPr>
                <w:rFonts w:cs="Times New Roman"/>
                <w:sz w:val="24"/>
              </w:rPr>
            </w:pPr>
            <w:r w:rsidRPr="00197075">
              <w:rPr>
                <w:rStyle w:val="tlid-translation"/>
                <w:b/>
                <w:sz w:val="20"/>
                <w:szCs w:val="20"/>
                <w:lang w:val="id-ID"/>
              </w:rPr>
              <w:t>Kesimpulan</w:t>
            </w:r>
            <w:r w:rsidRPr="00197075">
              <w:rPr>
                <w:rStyle w:val="tlid-translation"/>
                <w:sz w:val="20"/>
                <w:szCs w:val="20"/>
                <w:lang w:val="id-ID"/>
              </w:rPr>
              <w:t>: Hasil penelitian menunjukkan bahwa kampanye media massa tentang tingkat keparahan infeksi HIV dan program pendidikan sebaya sangat penting dalam meningkatkan penggunaan kondom di kalangan pekerja seks di rumah bordil. Selain itu, diperlukan penelitian lebih lanjut untuk menggali lebih banyak pengalaman pekerja seks yang tidak konsisten menggunakan kondom dengan klien saat berhubungan dengan pendekatan kualitatif.</w:t>
            </w:r>
          </w:p>
        </w:tc>
      </w:tr>
      <w:tr w:rsidR="000068BB" w:rsidRPr="005A0C0F" w:rsidTr="005A0C0F">
        <w:trPr>
          <w:trHeight w:val="352"/>
        </w:trPr>
        <w:tc>
          <w:tcPr>
            <w:tcW w:w="3863" w:type="dxa"/>
            <w:tcBorders>
              <w:bottom w:val="single" w:sz="8" w:space="0" w:color="auto"/>
            </w:tcBorders>
            <w:shd w:val="clear" w:color="auto" w:fill="F2F2F2" w:themeFill="background1" w:themeFillShade="F2"/>
          </w:tcPr>
          <w:p w:rsidR="000068BB" w:rsidRPr="005A0C0F" w:rsidRDefault="003C4710" w:rsidP="00C86276">
            <w:pPr>
              <w:spacing w:before="60" w:after="60"/>
              <w:rPr>
                <w:rFonts w:ascii="Arial" w:hAnsi="Arial" w:cs="Arial"/>
                <w:smallCaps/>
                <w:sz w:val="20"/>
                <w:szCs w:val="20"/>
                <w:lang w:val="id-ID"/>
              </w:rPr>
            </w:pPr>
            <w:r w:rsidRPr="005A0C0F">
              <w:rPr>
                <w:rFonts w:ascii="Arial" w:hAnsi="Arial" w:cs="Arial"/>
                <w:smallCaps/>
                <w:sz w:val="20"/>
                <w:szCs w:val="20"/>
                <w:lang w:val="id-ID"/>
              </w:rPr>
              <w:t>Keyword</w:t>
            </w:r>
            <w:r w:rsidR="00BA50C2" w:rsidRPr="005A0C0F">
              <w:rPr>
                <w:rFonts w:ascii="Arial" w:hAnsi="Arial" w:cs="Arial"/>
                <w:smallCaps/>
                <w:sz w:val="20"/>
                <w:szCs w:val="20"/>
                <w:lang w:val="id-ID"/>
              </w:rPr>
              <w:t>s</w:t>
            </w:r>
          </w:p>
        </w:tc>
        <w:tc>
          <w:tcPr>
            <w:tcW w:w="379" w:type="dxa"/>
            <w:vMerge/>
          </w:tcPr>
          <w:p w:rsidR="000068BB" w:rsidRPr="005A0C0F" w:rsidRDefault="000068BB" w:rsidP="000B74FA">
            <w:pPr>
              <w:spacing w:after="120"/>
              <w:rPr>
                <w:rFonts w:ascii="Arial" w:hAnsi="Arial" w:cs="Arial"/>
                <w:sz w:val="20"/>
                <w:szCs w:val="20"/>
              </w:rPr>
            </w:pPr>
          </w:p>
        </w:tc>
        <w:tc>
          <w:tcPr>
            <w:tcW w:w="5294" w:type="dxa"/>
            <w:vMerge/>
          </w:tcPr>
          <w:p w:rsidR="000068BB" w:rsidRPr="005A0C0F" w:rsidRDefault="000068BB" w:rsidP="000B74FA">
            <w:pPr>
              <w:spacing w:after="120"/>
              <w:rPr>
                <w:rFonts w:ascii="Arial" w:hAnsi="Arial" w:cs="Arial"/>
                <w:sz w:val="20"/>
                <w:szCs w:val="20"/>
              </w:rPr>
            </w:pPr>
          </w:p>
        </w:tc>
      </w:tr>
      <w:tr w:rsidR="000068BB" w:rsidRPr="005A0C0F" w:rsidTr="005A0C0F">
        <w:trPr>
          <w:trHeight w:val="281"/>
        </w:trPr>
        <w:tc>
          <w:tcPr>
            <w:tcW w:w="3863" w:type="dxa"/>
            <w:tcBorders>
              <w:top w:val="single" w:sz="8" w:space="0" w:color="auto"/>
            </w:tcBorders>
          </w:tcPr>
          <w:p w:rsidR="000068BB" w:rsidRPr="00160723" w:rsidRDefault="00090603" w:rsidP="00160723">
            <w:pPr>
              <w:spacing w:before="120" w:after="120"/>
              <w:jc w:val="left"/>
              <w:rPr>
                <w:rFonts w:ascii="Arial" w:hAnsi="Arial" w:cs="Arial"/>
                <w:sz w:val="20"/>
                <w:szCs w:val="20"/>
              </w:rPr>
            </w:pPr>
            <w:r>
              <w:rPr>
                <w:rFonts w:cs="Times New Roman"/>
                <w:sz w:val="24"/>
              </w:rPr>
              <w:t xml:space="preserve">Brothels, </w:t>
            </w:r>
            <w:r w:rsidRPr="005C17FB">
              <w:rPr>
                <w:rFonts w:cs="Times New Roman"/>
                <w:sz w:val="24"/>
              </w:rPr>
              <w:t>Condoms</w:t>
            </w:r>
            <w:r>
              <w:rPr>
                <w:rFonts w:cs="Times New Roman"/>
                <w:sz w:val="24"/>
              </w:rPr>
              <w:t xml:space="preserve">, </w:t>
            </w:r>
            <w:r w:rsidRPr="005C17FB">
              <w:rPr>
                <w:rFonts w:cs="Times New Roman"/>
                <w:sz w:val="24"/>
              </w:rPr>
              <w:t>S</w:t>
            </w:r>
            <w:r>
              <w:rPr>
                <w:rFonts w:cs="Times New Roman"/>
                <w:sz w:val="24"/>
              </w:rPr>
              <w:t xml:space="preserve">ex worker, </w:t>
            </w:r>
            <w:r w:rsidRPr="005C17FB">
              <w:rPr>
                <w:rFonts w:cs="Times New Roman"/>
                <w:sz w:val="24"/>
              </w:rPr>
              <w:t>Prostitute</w:t>
            </w:r>
            <w:r>
              <w:rPr>
                <w:rFonts w:cs="Times New Roman"/>
                <w:sz w:val="24"/>
              </w:rPr>
              <w:t>,</w:t>
            </w:r>
            <w:r w:rsidRPr="005C17FB">
              <w:rPr>
                <w:rFonts w:cs="Times New Roman"/>
                <w:sz w:val="24"/>
              </w:rPr>
              <w:t xml:space="preserve"> HIV</w:t>
            </w:r>
          </w:p>
        </w:tc>
        <w:tc>
          <w:tcPr>
            <w:tcW w:w="379" w:type="dxa"/>
            <w:vMerge/>
          </w:tcPr>
          <w:p w:rsidR="000068BB" w:rsidRPr="005A0C0F" w:rsidRDefault="000068BB" w:rsidP="00C35F46">
            <w:pPr>
              <w:rPr>
                <w:rFonts w:ascii="Arial" w:hAnsi="Arial" w:cs="Arial"/>
                <w:sz w:val="20"/>
                <w:szCs w:val="20"/>
              </w:rPr>
            </w:pPr>
          </w:p>
        </w:tc>
        <w:tc>
          <w:tcPr>
            <w:tcW w:w="5294" w:type="dxa"/>
            <w:vMerge/>
          </w:tcPr>
          <w:p w:rsidR="000068BB" w:rsidRPr="005A0C0F" w:rsidRDefault="000068BB" w:rsidP="00C35F46">
            <w:pPr>
              <w:rPr>
                <w:rFonts w:ascii="Arial" w:hAnsi="Arial" w:cs="Arial"/>
                <w:sz w:val="20"/>
                <w:szCs w:val="20"/>
              </w:rPr>
            </w:pPr>
          </w:p>
        </w:tc>
      </w:tr>
      <w:tr w:rsidR="000068BB" w:rsidRPr="005A0C0F" w:rsidTr="005A0C0F">
        <w:trPr>
          <w:trHeight w:val="281"/>
        </w:trPr>
        <w:tc>
          <w:tcPr>
            <w:tcW w:w="3863" w:type="dxa"/>
            <w:tcBorders>
              <w:bottom w:val="single" w:sz="8" w:space="0" w:color="auto"/>
            </w:tcBorders>
            <w:shd w:val="clear" w:color="auto" w:fill="F2F2F2" w:themeFill="background1" w:themeFillShade="F2"/>
          </w:tcPr>
          <w:p w:rsidR="000068BB" w:rsidRPr="005A0C0F" w:rsidRDefault="00BA50C2" w:rsidP="00C86276">
            <w:pPr>
              <w:spacing w:before="60" w:after="60"/>
              <w:rPr>
                <w:rFonts w:ascii="Arial" w:hAnsi="Arial" w:cs="Arial"/>
                <w:smallCaps/>
                <w:sz w:val="20"/>
                <w:szCs w:val="20"/>
              </w:rPr>
            </w:pPr>
            <w:r w:rsidRPr="005A0C0F">
              <w:rPr>
                <w:rFonts w:ascii="Arial" w:hAnsi="Arial" w:cs="Arial"/>
                <w:smallCaps/>
                <w:sz w:val="20"/>
                <w:szCs w:val="20"/>
              </w:rPr>
              <w:t>Correspondence</w:t>
            </w:r>
          </w:p>
        </w:tc>
        <w:tc>
          <w:tcPr>
            <w:tcW w:w="379" w:type="dxa"/>
            <w:vMerge/>
          </w:tcPr>
          <w:p w:rsidR="000068BB" w:rsidRPr="005A0C0F" w:rsidRDefault="000068BB" w:rsidP="00C35F46">
            <w:pPr>
              <w:rPr>
                <w:rFonts w:ascii="Arial" w:hAnsi="Arial" w:cs="Arial"/>
                <w:sz w:val="20"/>
                <w:szCs w:val="20"/>
              </w:rPr>
            </w:pPr>
          </w:p>
        </w:tc>
        <w:tc>
          <w:tcPr>
            <w:tcW w:w="5294" w:type="dxa"/>
            <w:vMerge/>
          </w:tcPr>
          <w:p w:rsidR="000068BB" w:rsidRPr="005A0C0F" w:rsidRDefault="000068BB" w:rsidP="00C35F46">
            <w:pPr>
              <w:rPr>
                <w:rFonts w:ascii="Arial" w:hAnsi="Arial" w:cs="Arial"/>
                <w:sz w:val="20"/>
                <w:szCs w:val="20"/>
              </w:rPr>
            </w:pPr>
          </w:p>
        </w:tc>
      </w:tr>
      <w:tr w:rsidR="000068BB" w:rsidRPr="005A0C0F" w:rsidTr="005A0C0F">
        <w:trPr>
          <w:trHeight w:val="281"/>
        </w:trPr>
        <w:tc>
          <w:tcPr>
            <w:tcW w:w="3863" w:type="dxa"/>
            <w:tcBorders>
              <w:top w:val="single" w:sz="8" w:space="0" w:color="auto"/>
              <w:bottom w:val="single" w:sz="8" w:space="0" w:color="auto"/>
            </w:tcBorders>
          </w:tcPr>
          <w:p w:rsidR="000068BB" w:rsidRPr="005A0C0F" w:rsidRDefault="003C4710" w:rsidP="005C1634">
            <w:pPr>
              <w:spacing w:before="120" w:line="360" w:lineRule="auto"/>
              <w:rPr>
                <w:rFonts w:ascii="Arial" w:hAnsi="Arial" w:cs="Arial"/>
                <w:sz w:val="20"/>
                <w:szCs w:val="20"/>
                <w:lang w:val="id-ID"/>
              </w:rPr>
            </w:pPr>
            <w:r w:rsidRPr="005A0C0F">
              <w:rPr>
                <w:rFonts w:ascii="Arial" w:hAnsi="Arial" w:cs="Arial"/>
                <w:sz w:val="20"/>
                <w:szCs w:val="20"/>
                <w:lang w:val="id-ID"/>
              </w:rPr>
              <w:t>Phone</w:t>
            </w:r>
            <w:r w:rsidR="000068BB" w:rsidRPr="005A0C0F">
              <w:rPr>
                <w:rFonts w:ascii="Arial" w:hAnsi="Arial" w:cs="Arial"/>
                <w:sz w:val="20"/>
                <w:szCs w:val="20"/>
              </w:rPr>
              <w:t xml:space="preserve">: </w:t>
            </w:r>
            <w:r w:rsidR="006C6441" w:rsidRPr="005A0C0F">
              <w:rPr>
                <w:rFonts w:ascii="Arial" w:hAnsi="Arial" w:cs="Arial"/>
                <w:sz w:val="20"/>
                <w:szCs w:val="20"/>
                <w:lang w:val="id-ID"/>
              </w:rPr>
              <w:t>xxxxxxxxxxx</w:t>
            </w:r>
          </w:p>
          <w:p w:rsidR="000068BB" w:rsidRPr="005A0C0F" w:rsidRDefault="000068BB" w:rsidP="00160723">
            <w:pPr>
              <w:spacing w:line="360" w:lineRule="auto"/>
              <w:rPr>
                <w:rFonts w:ascii="Arial" w:hAnsi="Arial" w:cs="Arial"/>
                <w:sz w:val="20"/>
                <w:szCs w:val="20"/>
              </w:rPr>
            </w:pPr>
            <w:r w:rsidRPr="005A0C0F">
              <w:rPr>
                <w:rFonts w:ascii="Arial" w:hAnsi="Arial" w:cs="Arial"/>
                <w:sz w:val="20"/>
                <w:szCs w:val="20"/>
              </w:rPr>
              <w:t xml:space="preserve">E-mail: </w:t>
            </w:r>
            <w:r w:rsidR="00160723">
              <w:rPr>
                <w:rFonts w:ascii="Arial" w:hAnsi="Arial" w:cs="Arial"/>
                <w:sz w:val="20"/>
                <w:szCs w:val="20"/>
              </w:rPr>
              <w:t>yasinta_betan</w:t>
            </w:r>
            <w:r w:rsidR="003C4710" w:rsidRPr="005A0C0F">
              <w:rPr>
                <w:rFonts w:ascii="Arial" w:hAnsi="Arial" w:cs="Arial"/>
                <w:sz w:val="20"/>
                <w:szCs w:val="20"/>
              </w:rPr>
              <w:t>@</w:t>
            </w:r>
            <w:r w:rsidR="00160723">
              <w:rPr>
                <w:rFonts w:ascii="Arial" w:hAnsi="Arial" w:cs="Arial"/>
                <w:sz w:val="20"/>
                <w:szCs w:val="20"/>
              </w:rPr>
              <w:t>yahoo</w:t>
            </w:r>
            <w:r w:rsidR="003C4710" w:rsidRPr="005A0C0F">
              <w:rPr>
                <w:rFonts w:ascii="Arial" w:hAnsi="Arial" w:cs="Arial"/>
                <w:sz w:val="20"/>
                <w:szCs w:val="20"/>
              </w:rPr>
              <w:t>.com</w:t>
            </w:r>
          </w:p>
        </w:tc>
        <w:tc>
          <w:tcPr>
            <w:tcW w:w="379" w:type="dxa"/>
            <w:vMerge/>
          </w:tcPr>
          <w:p w:rsidR="000068BB" w:rsidRPr="005A0C0F" w:rsidRDefault="000068BB" w:rsidP="00C35F46">
            <w:pPr>
              <w:rPr>
                <w:rFonts w:ascii="Arial" w:hAnsi="Arial" w:cs="Arial"/>
                <w:sz w:val="20"/>
                <w:szCs w:val="20"/>
              </w:rPr>
            </w:pPr>
          </w:p>
        </w:tc>
        <w:tc>
          <w:tcPr>
            <w:tcW w:w="5294" w:type="dxa"/>
            <w:vMerge/>
            <w:tcBorders>
              <w:bottom w:val="single" w:sz="8" w:space="0" w:color="auto"/>
            </w:tcBorders>
          </w:tcPr>
          <w:p w:rsidR="000068BB" w:rsidRPr="005A0C0F" w:rsidRDefault="000068BB" w:rsidP="00C35F46">
            <w:pPr>
              <w:rPr>
                <w:rFonts w:ascii="Arial" w:hAnsi="Arial" w:cs="Arial"/>
                <w:sz w:val="20"/>
                <w:szCs w:val="20"/>
              </w:rPr>
            </w:pPr>
          </w:p>
        </w:tc>
      </w:tr>
    </w:tbl>
    <w:p w:rsidR="00755940" w:rsidRPr="005A0C0F" w:rsidRDefault="00755940" w:rsidP="00C35F46">
      <w:pPr>
        <w:rPr>
          <w:rFonts w:ascii="Arial" w:hAnsi="Arial" w:cs="Arial"/>
          <w:sz w:val="24"/>
        </w:rPr>
      </w:pPr>
    </w:p>
    <w:p w:rsidR="006C6441" w:rsidRPr="005A0C0F" w:rsidRDefault="006C6441" w:rsidP="006C6441">
      <w:pPr>
        <w:pStyle w:val="Heading1"/>
        <w:keepLines w:val="0"/>
        <w:numPr>
          <w:ilvl w:val="0"/>
          <w:numId w:val="0"/>
        </w:numPr>
        <w:autoSpaceDE w:val="0"/>
        <w:autoSpaceDN w:val="0"/>
        <w:spacing w:before="0" w:after="120" w:line="240" w:lineRule="auto"/>
        <w:rPr>
          <w:rFonts w:ascii="Arial" w:hAnsi="Arial" w:cs="Arial"/>
          <w:sz w:val="24"/>
          <w:szCs w:val="24"/>
        </w:rPr>
        <w:sectPr w:rsidR="006C6441" w:rsidRPr="005A0C0F" w:rsidSect="006C6441">
          <w:type w:val="continuous"/>
          <w:pgSz w:w="11906" w:h="16838"/>
          <w:pgMar w:top="1560" w:right="1440" w:bottom="1440" w:left="1440" w:header="708" w:footer="708" w:gutter="0"/>
          <w:cols w:space="282"/>
          <w:docGrid w:linePitch="360"/>
        </w:sectPr>
      </w:pPr>
    </w:p>
    <w:p w:rsidR="00C17F91" w:rsidRPr="005A0C0F" w:rsidRDefault="00C17F91" w:rsidP="002F52A4">
      <w:pPr>
        <w:pStyle w:val="Heading1"/>
        <w:keepLines w:val="0"/>
        <w:numPr>
          <w:ilvl w:val="0"/>
          <w:numId w:val="8"/>
        </w:numPr>
        <w:autoSpaceDE w:val="0"/>
        <w:autoSpaceDN w:val="0"/>
        <w:spacing w:before="0" w:after="120" w:line="240" w:lineRule="auto"/>
        <w:ind w:left="284" w:hanging="284"/>
        <w:rPr>
          <w:rFonts w:ascii="Arial" w:hAnsi="Arial" w:cs="Arial"/>
          <w:sz w:val="24"/>
          <w:szCs w:val="24"/>
        </w:rPr>
      </w:pPr>
      <w:r w:rsidRPr="005A0C0F">
        <w:rPr>
          <w:rFonts w:ascii="Arial" w:hAnsi="Arial" w:cs="Arial"/>
          <w:sz w:val="24"/>
          <w:szCs w:val="24"/>
        </w:rPr>
        <w:lastRenderedPageBreak/>
        <w:t xml:space="preserve">INTRODUCTION </w:t>
      </w:r>
    </w:p>
    <w:p w:rsidR="00390270" w:rsidRDefault="00390270" w:rsidP="00C17F91">
      <w:pPr>
        <w:spacing w:line="240" w:lineRule="auto"/>
        <w:rPr>
          <w:rFonts w:cs="Times New Roman"/>
          <w:sz w:val="24"/>
        </w:rPr>
      </w:pPr>
      <w:r w:rsidRPr="00390270">
        <w:rPr>
          <w:rStyle w:val="tlid-translation"/>
          <w:rFonts w:cs="Times New Roman"/>
          <w:sz w:val="24"/>
          <w:lang w:val="id-ID"/>
        </w:rPr>
        <w:t>Secara global, O</w:t>
      </w:r>
      <w:r w:rsidR="009601B4">
        <w:rPr>
          <w:rStyle w:val="tlid-translation"/>
          <w:rFonts w:cs="Times New Roman"/>
          <w:sz w:val="24"/>
        </w:rPr>
        <w:t xml:space="preserve">rang </w:t>
      </w:r>
      <w:r w:rsidRPr="00390270">
        <w:rPr>
          <w:rStyle w:val="tlid-translation"/>
          <w:rFonts w:cs="Times New Roman"/>
          <w:sz w:val="24"/>
          <w:lang w:val="id-ID"/>
        </w:rPr>
        <w:t>D</w:t>
      </w:r>
      <w:r w:rsidR="009601B4">
        <w:rPr>
          <w:rStyle w:val="tlid-translation"/>
          <w:rFonts w:cs="Times New Roman"/>
          <w:sz w:val="24"/>
        </w:rPr>
        <w:t xml:space="preserve">engan </w:t>
      </w:r>
      <w:r w:rsidRPr="00390270">
        <w:rPr>
          <w:rStyle w:val="tlid-translation"/>
          <w:rFonts w:cs="Times New Roman"/>
          <w:sz w:val="24"/>
          <w:lang w:val="id-ID"/>
        </w:rPr>
        <w:t>H</w:t>
      </w:r>
      <w:r w:rsidR="009601B4">
        <w:rPr>
          <w:rStyle w:val="tlid-translation"/>
          <w:rFonts w:cs="Times New Roman"/>
          <w:sz w:val="24"/>
        </w:rPr>
        <w:t>IV/</w:t>
      </w:r>
      <w:r w:rsidRPr="00390270">
        <w:rPr>
          <w:rStyle w:val="tlid-translation"/>
          <w:rFonts w:cs="Times New Roman"/>
          <w:sz w:val="24"/>
          <w:lang w:val="id-ID"/>
        </w:rPr>
        <w:t>A</w:t>
      </w:r>
      <w:r w:rsidR="009601B4">
        <w:rPr>
          <w:rStyle w:val="tlid-translation"/>
          <w:rFonts w:cs="Times New Roman"/>
          <w:sz w:val="24"/>
        </w:rPr>
        <w:t>IDS (ODHA)</w:t>
      </w:r>
      <w:r w:rsidRPr="00390270">
        <w:rPr>
          <w:rStyle w:val="tlid-translation"/>
          <w:rFonts w:cs="Times New Roman"/>
          <w:sz w:val="24"/>
          <w:lang w:val="id-ID"/>
        </w:rPr>
        <w:t xml:space="preserve"> meningkat dari 33,3 juta pada tahun 2010 menjadi 36,7 juta pada tahun 2015. Kasus tersebut juga meningkat di kawasan Asia dan Pasifik dari 4,7 juta pada tahun 2010 menjadi 5,1 juta pada tahun 2015 (1). </w:t>
      </w:r>
      <w:r w:rsidRPr="00390270">
        <w:rPr>
          <w:rStyle w:val="tlid-translation"/>
          <w:rFonts w:cs="Times New Roman"/>
          <w:sz w:val="24"/>
          <w:lang w:val="id-ID"/>
        </w:rPr>
        <w:lastRenderedPageBreak/>
        <w:t xml:space="preserve">Demikian pula di Indonesia yang mengalami peningkatan kasus HIV dari 55.848 kasus pada tahun 2010 menjadi 232.323 kasus pada tahun 2016 (2). Kelompok paling rentan terhadap infeksi HIV di Asia adalah pekerja seks dan kliennya. Di Federasi Rusia, Indonesia, India, dan Kamboja, penyebaran HIV di kalangan pekerja seks di beberapa </w:t>
      </w:r>
      <w:r w:rsidRPr="00390270">
        <w:rPr>
          <w:rStyle w:val="tlid-translation"/>
          <w:rFonts w:cs="Times New Roman"/>
          <w:sz w:val="24"/>
          <w:lang w:val="id-ID"/>
        </w:rPr>
        <w:lastRenderedPageBreak/>
        <w:t xml:space="preserve">populasi sangat cepat dengan prevalensi mencapai 65% (3,4). Infeksi HIV terkait kontak pekerja seks komersial merupakan masalah kesehatan masyarakat yang serius dan menantang bagi pemerintah di Indonesia. Pekerja seks komersial (PSK) berkontribusi 5,9% sebagai kelompok berisiko tertular </w:t>
      </w:r>
      <w:r w:rsidR="00247920">
        <w:rPr>
          <w:rStyle w:val="tlid-translation"/>
          <w:rFonts w:cs="Times New Roman"/>
          <w:sz w:val="24"/>
          <w:lang w:val="id-ID"/>
        </w:rPr>
        <w:t xml:space="preserve">HIV/AIDS </w:t>
      </w:r>
      <w:r w:rsidRPr="00390270">
        <w:rPr>
          <w:rStyle w:val="tlid-translation"/>
          <w:rFonts w:cs="Times New Roman"/>
          <w:sz w:val="24"/>
          <w:lang w:val="id-ID"/>
        </w:rPr>
        <w:t xml:space="preserve">di Indonesia (5). Berdasarkan data KPU Kupang, kasus AIDS di kota Kupang mengalami peningkatan selama 3 tahun terakhir dari 108 kasus pada tahun 2014 menjadi 204 kasus pada tahun 2016. Selanjutnya prevalensi </w:t>
      </w:r>
      <w:r w:rsidR="00247920">
        <w:rPr>
          <w:rStyle w:val="tlid-translation"/>
          <w:rFonts w:cs="Times New Roman"/>
          <w:sz w:val="24"/>
          <w:lang w:val="id-ID"/>
        </w:rPr>
        <w:t xml:space="preserve">HIV/AIDS </w:t>
      </w:r>
      <w:r w:rsidRPr="00390270">
        <w:rPr>
          <w:rStyle w:val="tlid-translation"/>
          <w:rFonts w:cs="Times New Roman"/>
          <w:sz w:val="24"/>
          <w:lang w:val="id-ID"/>
        </w:rPr>
        <w:t xml:space="preserve">pada PSK di Kupang adalah 11 kasus. %. Yang lebih mengherankan, persentase kasus </w:t>
      </w:r>
      <w:r w:rsidR="00247920">
        <w:rPr>
          <w:rStyle w:val="tlid-translation"/>
          <w:rFonts w:cs="Times New Roman"/>
          <w:sz w:val="24"/>
          <w:lang w:val="id-ID"/>
        </w:rPr>
        <w:t xml:space="preserve">HIV/AIDS </w:t>
      </w:r>
      <w:r w:rsidRPr="00390270">
        <w:rPr>
          <w:rStyle w:val="tlid-translation"/>
          <w:rFonts w:cs="Times New Roman"/>
          <w:sz w:val="24"/>
          <w:lang w:val="id-ID"/>
        </w:rPr>
        <w:t xml:space="preserve">di kalangan ibu rumah tangga di Kota Kupang pada tahun 2016 mencapai 14%. Data </w:t>
      </w:r>
      <w:r w:rsidR="00247920">
        <w:rPr>
          <w:rStyle w:val="tlid-translation"/>
          <w:rFonts w:cs="Times New Roman"/>
          <w:sz w:val="24"/>
          <w:lang w:val="id-ID"/>
        </w:rPr>
        <w:t xml:space="preserve">HIV/AIDS </w:t>
      </w:r>
      <w:r w:rsidRPr="00390270">
        <w:rPr>
          <w:rStyle w:val="tlid-translation"/>
          <w:rFonts w:cs="Times New Roman"/>
          <w:sz w:val="24"/>
          <w:lang w:val="id-ID"/>
        </w:rPr>
        <w:t>yang terdeteksi pada ibu rumah tangga menunjukkan perilaku seksual suaminya yaitu melakukan hubungan seksual tanpa pengaman dengan pasangan lain. Salah satunya PSK di lokalisasi (bordil) di Kota Kupang (6).</w:t>
      </w:r>
    </w:p>
    <w:p w:rsidR="00390270" w:rsidRDefault="00390270" w:rsidP="00C17F91">
      <w:pPr>
        <w:spacing w:line="240" w:lineRule="auto"/>
        <w:rPr>
          <w:rFonts w:cs="Times New Roman"/>
          <w:sz w:val="24"/>
        </w:rPr>
      </w:pPr>
      <w:r w:rsidRPr="00390270">
        <w:rPr>
          <w:rFonts w:cs="Times New Roman"/>
          <w:sz w:val="24"/>
          <w:lang w:val="id-ID"/>
        </w:rPr>
        <w:t xml:space="preserve"> </w:t>
      </w:r>
      <w:r w:rsidRPr="00390270">
        <w:rPr>
          <w:rFonts w:cs="Times New Roman"/>
          <w:sz w:val="24"/>
          <w:lang w:val="id-ID"/>
        </w:rPr>
        <w:br/>
      </w:r>
      <w:r w:rsidRPr="00390270">
        <w:rPr>
          <w:rStyle w:val="tlid-translation"/>
          <w:rFonts w:cs="Times New Roman"/>
          <w:sz w:val="24"/>
          <w:lang w:val="id-ID"/>
        </w:rPr>
        <w:t>Pemerintah kota telah menetapkan Peraturan Daerah (Nomor 30 Tahun 1999) tentang Pengawasan Tem</w:t>
      </w:r>
      <w:r w:rsidR="00F274FB">
        <w:rPr>
          <w:rStyle w:val="tlid-translation"/>
          <w:rFonts w:cs="Times New Roman"/>
          <w:sz w:val="24"/>
          <w:lang w:val="id-ID"/>
        </w:rPr>
        <w:t>pat</w:t>
      </w:r>
      <w:r w:rsidR="00F82D81">
        <w:rPr>
          <w:rStyle w:val="tlid-translation"/>
          <w:rFonts w:cs="Times New Roman"/>
          <w:sz w:val="24"/>
          <w:lang w:val="id-ID"/>
        </w:rPr>
        <w:t xml:space="preserve"> </w:t>
      </w:r>
      <w:r w:rsidR="00F82D81">
        <w:rPr>
          <w:rStyle w:val="tlid-translation"/>
          <w:rFonts w:cs="Times New Roman"/>
          <w:sz w:val="24"/>
        </w:rPr>
        <w:t>Lokalisasi</w:t>
      </w:r>
      <w:r w:rsidR="00F274FB">
        <w:rPr>
          <w:rStyle w:val="tlid-translation"/>
          <w:rFonts w:cs="Times New Roman"/>
          <w:sz w:val="24"/>
          <w:lang w:val="id-ID"/>
        </w:rPr>
        <w:t xml:space="preserve"> di Kota.</w:t>
      </w:r>
      <w:r w:rsidR="00F274FB">
        <w:rPr>
          <w:rStyle w:val="tlid-translation"/>
          <w:rFonts w:cs="Times New Roman"/>
          <w:sz w:val="24"/>
        </w:rPr>
        <w:t xml:space="preserve"> Namun</w:t>
      </w:r>
      <w:r w:rsidR="00F274FB">
        <w:rPr>
          <w:rStyle w:val="tlid-translation"/>
          <w:rFonts w:cs="Times New Roman"/>
          <w:sz w:val="24"/>
          <w:lang w:val="id-ID"/>
        </w:rPr>
        <w:t xml:space="preserve">, tidak ada </w:t>
      </w:r>
      <w:r w:rsidR="00F274FB">
        <w:rPr>
          <w:rStyle w:val="tlid-translation"/>
          <w:rFonts w:cs="Times New Roman"/>
          <w:sz w:val="24"/>
        </w:rPr>
        <w:t>pasal yang mengatur</w:t>
      </w:r>
      <w:r w:rsidRPr="00390270">
        <w:rPr>
          <w:rStyle w:val="tlid-translation"/>
          <w:rFonts w:cs="Times New Roman"/>
          <w:sz w:val="24"/>
          <w:lang w:val="id-ID"/>
        </w:rPr>
        <w:t xml:space="preserve"> tentang penggunaan ko</w:t>
      </w:r>
      <w:r w:rsidR="00F274FB">
        <w:rPr>
          <w:rStyle w:val="tlid-translation"/>
          <w:rFonts w:cs="Times New Roman"/>
          <w:sz w:val="24"/>
          <w:lang w:val="id-ID"/>
        </w:rPr>
        <w:t>ndom di kalangan PSK. Kasus HIV</w:t>
      </w:r>
      <w:r w:rsidR="00F274FB">
        <w:rPr>
          <w:rStyle w:val="tlid-translation"/>
          <w:rFonts w:cs="Times New Roman"/>
          <w:sz w:val="24"/>
        </w:rPr>
        <w:t>/</w:t>
      </w:r>
      <w:r w:rsidRPr="00390270">
        <w:rPr>
          <w:rStyle w:val="tlid-translation"/>
          <w:rFonts w:cs="Times New Roman"/>
          <w:sz w:val="24"/>
          <w:lang w:val="id-ID"/>
        </w:rPr>
        <w:t>AIDS pada PSK dan kliennya dapat dicegah jika PSK dan kliennya berperilaku sehat seperti menggunakan kondom dan melakukan pemeriksaan kesehatan secara rutin ke layanan kesehatan. Penggunaan kondom merupakan salah satu strategi yang efekt</w:t>
      </w:r>
      <w:r w:rsidR="00F274FB">
        <w:rPr>
          <w:rStyle w:val="tlid-translation"/>
          <w:rFonts w:cs="Times New Roman"/>
          <w:sz w:val="24"/>
          <w:lang w:val="id-ID"/>
        </w:rPr>
        <w:t>if untuk mencegah penularan HIV/</w:t>
      </w:r>
      <w:r w:rsidRPr="00390270">
        <w:rPr>
          <w:rStyle w:val="tlid-translation"/>
          <w:rFonts w:cs="Times New Roman"/>
          <w:sz w:val="24"/>
          <w:lang w:val="id-ID"/>
        </w:rPr>
        <w:t>AIDS. Studi laboratorium dan epidemiologi mengungkapkan bahwa penggunaan kondom yang konsisten dan benar sangat efektif dalam</w:t>
      </w:r>
      <w:r w:rsidR="00F274FB">
        <w:rPr>
          <w:rStyle w:val="tlid-translation"/>
          <w:rFonts w:cs="Times New Roman"/>
          <w:sz w:val="24"/>
          <w:lang w:val="id-ID"/>
        </w:rPr>
        <w:t xml:space="preserve"> mencegah HIV/</w:t>
      </w:r>
      <w:r w:rsidRPr="00390270">
        <w:rPr>
          <w:rStyle w:val="tlid-translation"/>
          <w:rFonts w:cs="Times New Roman"/>
          <w:sz w:val="24"/>
          <w:lang w:val="id-ID"/>
        </w:rPr>
        <w:t xml:space="preserve">AIDS (7). Bertentangan dengan hal tersebut, penelitian sebelumnya mengungkapkan bahwa sebagian besar PSK tidak konsisten menggunakan kondom dan tidak memeriksakan status kesehatannya secara rutin. Sebuah studi di China mengungkapkan bahwa 49,5% dari 1.682 wanita pekerja seks tidak konsisten menggunakan kondom dengan klien selama berhubungan selama </w:t>
      </w:r>
      <w:r w:rsidRPr="00390270">
        <w:rPr>
          <w:rStyle w:val="tlid-translation"/>
          <w:rFonts w:cs="Times New Roman"/>
          <w:sz w:val="24"/>
          <w:lang w:val="id-ID"/>
        </w:rPr>
        <w:lastRenderedPageBreak/>
        <w:t>sebulan sebelumnya (8). Yang et al. juga melaporkan bahwa dari 454 responden, 76% responden tidak secara konsisten menggunakan kondom selama tiga episode hubungan seksual terakhir mereka dan 85% tidak menggunakan kondom secara konsisten selama kehidupan seks mereka (9). Sebuah penelitian di empat kota yaitu Durban, Tete, Mombasa, dan Mysore menunjukkan bahwa dari peke</w:t>
      </w:r>
      <w:r w:rsidR="00F274FB">
        <w:rPr>
          <w:rStyle w:val="tlid-translation"/>
          <w:rFonts w:cs="Times New Roman"/>
          <w:sz w:val="24"/>
          <w:lang w:val="id-ID"/>
        </w:rPr>
        <w:t xml:space="preserve">rja seks yang hasil </w:t>
      </w:r>
      <w:r w:rsidR="00F274FB">
        <w:rPr>
          <w:rStyle w:val="tlid-translation"/>
          <w:rFonts w:cs="Times New Roman"/>
          <w:sz w:val="24"/>
        </w:rPr>
        <w:t>rapid test HIVnya</w:t>
      </w:r>
      <w:r w:rsidRPr="00390270">
        <w:rPr>
          <w:rStyle w:val="tlid-translation"/>
          <w:rFonts w:cs="Times New Roman"/>
          <w:sz w:val="24"/>
          <w:lang w:val="id-ID"/>
        </w:rPr>
        <w:t xml:space="preserve"> positif, hanya 17,4%, 53,8%, 43,8%, dan 42,7% resp</w:t>
      </w:r>
      <w:r w:rsidR="00F274FB">
        <w:rPr>
          <w:rStyle w:val="tlid-translation"/>
          <w:rFonts w:cs="Times New Roman"/>
          <w:sz w:val="24"/>
          <w:lang w:val="id-ID"/>
        </w:rPr>
        <w:t xml:space="preserve">onden yang menggunakan </w:t>
      </w:r>
      <w:r w:rsidR="00F274FB">
        <w:rPr>
          <w:rStyle w:val="tlid-translation"/>
          <w:rFonts w:cs="Times New Roman"/>
          <w:sz w:val="24"/>
        </w:rPr>
        <w:t>pelayanan kesehatan</w:t>
      </w:r>
      <w:r w:rsidR="00F274FB">
        <w:rPr>
          <w:rStyle w:val="tlid-translation"/>
          <w:rFonts w:cs="Times New Roman"/>
          <w:sz w:val="24"/>
          <w:lang w:val="id-ID"/>
        </w:rPr>
        <w:t xml:space="preserve"> HIV</w:t>
      </w:r>
      <w:r w:rsidR="00F274FB">
        <w:rPr>
          <w:rStyle w:val="tlid-translation"/>
          <w:rFonts w:cs="Times New Roman"/>
          <w:sz w:val="24"/>
        </w:rPr>
        <w:t xml:space="preserve"> </w:t>
      </w:r>
      <w:r w:rsidRPr="00390270">
        <w:rPr>
          <w:rStyle w:val="tlid-translation"/>
          <w:rFonts w:cs="Times New Roman"/>
          <w:sz w:val="24"/>
          <w:lang w:val="id-ID"/>
        </w:rPr>
        <w:t>(10). Beberapa alasan mengapa PSK tidak menggunakan kondom dan tidak melakukan pemeriksaan rutin terhadap pelayanan kesehatan adalah: 1) PSK merupakan pekerjaan ilegal di ber</w:t>
      </w:r>
      <w:r w:rsidR="00F274FB">
        <w:rPr>
          <w:rStyle w:val="tlid-translation"/>
          <w:rFonts w:cs="Times New Roman"/>
          <w:sz w:val="24"/>
          <w:lang w:val="id-ID"/>
        </w:rPr>
        <w:t>bagai negara; 2) beberapa klien/</w:t>
      </w:r>
      <w:r w:rsidRPr="00390270">
        <w:rPr>
          <w:rStyle w:val="tlid-translation"/>
          <w:rFonts w:cs="Times New Roman"/>
          <w:sz w:val="24"/>
          <w:lang w:val="id-ID"/>
        </w:rPr>
        <w:t>pasangan seks mereka menolak untuk menggunakan kondom; 3) pekerja seks memiliki lebih banyak pelanggan daripada ketersediaan kondom; 4) pekerja seks tidak tahu di mana mendapatkan layanan yang dibutuhkan; 5) Pekerja seks takut untuk melakukan pemeriksaan HIV secara rutin; 6) lokasi klinik yang tidak nyaman; 7) pekerja kesehatan mengabaikan tugasnya untuk memfasilitasi perawatan kesehatan bagi pekerja seks; 8) stigma dan diskriminasi oleh petugas kesehatan dan masyarakat (11-15).</w:t>
      </w:r>
    </w:p>
    <w:p w:rsidR="006C6441" w:rsidRDefault="00390270" w:rsidP="00C17F91">
      <w:pPr>
        <w:spacing w:line="240" w:lineRule="auto"/>
        <w:rPr>
          <w:rStyle w:val="tlid-translation"/>
          <w:rFonts w:cs="Times New Roman"/>
          <w:sz w:val="24"/>
        </w:rPr>
      </w:pPr>
      <w:r w:rsidRPr="00390270">
        <w:rPr>
          <w:rStyle w:val="tlid-translation"/>
          <w:rFonts w:cs="Times New Roman"/>
          <w:sz w:val="24"/>
          <w:lang w:val="id-ID"/>
        </w:rPr>
        <w:t xml:space="preserve"> Banyak penelitian di Indonesia tentang faktor-faktor yang berhubungan dengan penggunaan kondom pada PSK. Namun, sebagian besar penelitian sebelumnya berfokus pada faktor-faktor seperti karakteristik demografi (usia, tingkat pendidikan, status pekerjaan, dan status perkawinan), pendapatan, pengetahuan, sikap, ketersediaan kondom, akses informasi, dukungan ger</w:t>
      </w:r>
      <w:r w:rsidR="00F274FB">
        <w:rPr>
          <w:rStyle w:val="tlid-translation"/>
          <w:rFonts w:cs="Times New Roman"/>
          <w:sz w:val="24"/>
          <w:lang w:val="id-ID"/>
        </w:rPr>
        <w:t>mo, dukungan petugas kesehatan</w:t>
      </w:r>
      <w:r w:rsidRPr="00390270">
        <w:rPr>
          <w:rStyle w:val="tlid-translation"/>
          <w:rFonts w:cs="Times New Roman"/>
          <w:sz w:val="24"/>
          <w:lang w:val="id-ID"/>
        </w:rPr>
        <w:t>, dan persepsi PSK terhadap penggunaan kondom selama hubungan seksual (16-21)</w:t>
      </w:r>
      <w:r>
        <w:rPr>
          <w:rStyle w:val="tlid-translation"/>
          <w:rFonts w:cs="Times New Roman"/>
          <w:sz w:val="24"/>
          <w:lang w:val="id-ID"/>
        </w:rPr>
        <w:t>.</w:t>
      </w:r>
      <w:r>
        <w:rPr>
          <w:rStyle w:val="tlid-translation"/>
          <w:rFonts w:cs="Times New Roman"/>
          <w:sz w:val="24"/>
        </w:rPr>
        <w:t xml:space="preserve"> </w:t>
      </w:r>
      <w:r w:rsidRPr="00390270">
        <w:rPr>
          <w:rStyle w:val="tlid-translation"/>
          <w:rFonts w:cs="Times New Roman"/>
          <w:sz w:val="24"/>
          <w:lang w:val="id-ID"/>
        </w:rPr>
        <w:t xml:space="preserve">Sejumlah penelitian menggunakan Health Belief Model untuk memprediksi penggunaan kondom pekerja seks komersial di Cina (23,24) India (25), Nigeria (26), dan Thailand (27). Namun, hasil penelitian sebelumnya mungkin tidak dapat diterapkan di wilayah studi karena adanya perbedaan latar belakang budaya. </w:t>
      </w:r>
      <w:r w:rsidRPr="00390270">
        <w:rPr>
          <w:rStyle w:val="tlid-translation"/>
          <w:rFonts w:cs="Times New Roman"/>
          <w:sz w:val="24"/>
          <w:lang w:val="id-ID"/>
        </w:rPr>
        <w:lastRenderedPageBreak/>
        <w:t>Oleh karena itu, penelitian ini bertu</w:t>
      </w:r>
      <w:r w:rsidR="009601B4">
        <w:rPr>
          <w:rStyle w:val="tlid-translation"/>
          <w:rFonts w:cs="Times New Roman"/>
          <w:sz w:val="24"/>
          <w:lang w:val="id-ID"/>
        </w:rPr>
        <w:t xml:space="preserve">juan untuk menganalisis </w:t>
      </w:r>
      <w:r w:rsidR="009601B4">
        <w:rPr>
          <w:rStyle w:val="tlid-translation"/>
          <w:rFonts w:cs="Times New Roman"/>
          <w:sz w:val="24"/>
        </w:rPr>
        <w:t>faktor yang mempengaruhi</w:t>
      </w:r>
      <w:r w:rsidRPr="00390270">
        <w:rPr>
          <w:rStyle w:val="tlid-translation"/>
          <w:rFonts w:cs="Times New Roman"/>
          <w:sz w:val="24"/>
          <w:lang w:val="id-ID"/>
        </w:rPr>
        <w:t xml:space="preserve"> penggunaan kondom pada PSK berdasarkan Health Belief Model. Temuan penelitian ini dapat bermanfaat bagi penyedia layanan kesehatan dan pemerintah</w:t>
      </w:r>
      <w:r w:rsidR="00F274FB">
        <w:rPr>
          <w:rStyle w:val="tlid-translation"/>
          <w:rFonts w:cs="Times New Roman"/>
          <w:sz w:val="24"/>
          <w:lang w:val="id-ID"/>
        </w:rPr>
        <w:t xml:space="preserve"> dalam mengurangi penularan HIV/</w:t>
      </w:r>
      <w:r w:rsidRPr="00390270">
        <w:rPr>
          <w:rStyle w:val="tlid-translation"/>
          <w:rFonts w:cs="Times New Roman"/>
          <w:sz w:val="24"/>
          <w:lang w:val="id-ID"/>
        </w:rPr>
        <w:t>AIDS.</w:t>
      </w:r>
    </w:p>
    <w:p w:rsidR="00390270" w:rsidRPr="00390270" w:rsidRDefault="00390270" w:rsidP="00C17F91">
      <w:pPr>
        <w:spacing w:line="240" w:lineRule="auto"/>
        <w:rPr>
          <w:rFonts w:cs="Times New Roman"/>
          <w:sz w:val="24"/>
        </w:rPr>
      </w:pPr>
    </w:p>
    <w:p w:rsidR="006C6441" w:rsidRPr="005A0C0F" w:rsidRDefault="006C6441" w:rsidP="006C6441">
      <w:pPr>
        <w:pStyle w:val="Heading1"/>
        <w:keepLines w:val="0"/>
        <w:numPr>
          <w:ilvl w:val="0"/>
          <w:numId w:val="8"/>
        </w:numPr>
        <w:autoSpaceDE w:val="0"/>
        <w:autoSpaceDN w:val="0"/>
        <w:spacing w:before="0" w:after="120" w:line="240" w:lineRule="auto"/>
        <w:ind w:left="284" w:hanging="284"/>
        <w:rPr>
          <w:rFonts w:ascii="Arial" w:hAnsi="Arial" w:cs="Arial"/>
          <w:sz w:val="24"/>
          <w:szCs w:val="24"/>
        </w:rPr>
      </w:pPr>
      <w:r w:rsidRPr="005A0C0F">
        <w:rPr>
          <w:rFonts w:ascii="Arial" w:hAnsi="Arial" w:cs="Arial"/>
          <w:sz w:val="24"/>
          <w:szCs w:val="24"/>
        </w:rPr>
        <w:t>METHODS</w:t>
      </w:r>
    </w:p>
    <w:p w:rsidR="00390270" w:rsidRPr="00C670B5" w:rsidRDefault="00390270" w:rsidP="006C6441">
      <w:pPr>
        <w:spacing w:line="240" w:lineRule="auto"/>
        <w:rPr>
          <w:i/>
          <w:sz w:val="24"/>
        </w:rPr>
      </w:pPr>
      <w:r w:rsidRPr="00C670B5">
        <w:rPr>
          <w:rStyle w:val="tlid-translation"/>
          <w:i/>
          <w:sz w:val="24"/>
          <w:lang w:val="id-ID"/>
        </w:rPr>
        <w:t xml:space="preserve">2.1. </w:t>
      </w:r>
      <w:r w:rsidR="00C670B5" w:rsidRPr="00C670B5">
        <w:rPr>
          <w:rStyle w:val="tlid-translation"/>
          <w:i/>
          <w:sz w:val="24"/>
        </w:rPr>
        <w:t>Study Setting</w:t>
      </w:r>
    </w:p>
    <w:p w:rsidR="009601B4" w:rsidRDefault="00390270" w:rsidP="006C6441">
      <w:pPr>
        <w:spacing w:line="240" w:lineRule="auto"/>
        <w:rPr>
          <w:rStyle w:val="tlid-translation"/>
          <w:i/>
          <w:sz w:val="24"/>
        </w:rPr>
      </w:pPr>
      <w:r w:rsidRPr="00390270">
        <w:rPr>
          <w:rStyle w:val="tlid-translation"/>
          <w:sz w:val="24"/>
          <w:lang w:val="id-ID"/>
        </w:rPr>
        <w:t>Penelitian ini dilakukan di lokalisasi prostitusi (bordil) di kota Kupang. Area tersebut dipilih secara purposive.</w:t>
      </w:r>
      <w:r w:rsidRPr="00390270">
        <w:rPr>
          <w:sz w:val="24"/>
          <w:lang w:val="id-ID"/>
        </w:rPr>
        <w:t xml:space="preserve"> </w:t>
      </w:r>
      <w:r w:rsidRPr="00390270">
        <w:rPr>
          <w:sz w:val="24"/>
          <w:lang w:val="id-ID"/>
        </w:rPr>
        <w:br/>
      </w:r>
    </w:p>
    <w:p w:rsidR="009601B4" w:rsidRDefault="00C670B5" w:rsidP="006C6441">
      <w:pPr>
        <w:spacing w:line="240" w:lineRule="auto"/>
        <w:rPr>
          <w:rStyle w:val="tlid-translation"/>
          <w:i/>
          <w:sz w:val="24"/>
        </w:rPr>
      </w:pPr>
      <w:r>
        <w:rPr>
          <w:rStyle w:val="tlid-translation"/>
          <w:i/>
          <w:sz w:val="24"/>
          <w:lang w:val="id-ID"/>
        </w:rPr>
        <w:t xml:space="preserve">2.2. </w:t>
      </w:r>
      <w:r>
        <w:rPr>
          <w:rStyle w:val="tlid-translation"/>
          <w:i/>
          <w:sz w:val="24"/>
        </w:rPr>
        <w:t>Study Design</w:t>
      </w:r>
      <w:r>
        <w:rPr>
          <w:rStyle w:val="tlid-translation"/>
          <w:i/>
          <w:sz w:val="24"/>
          <w:lang w:val="id-ID"/>
        </w:rPr>
        <w:t xml:space="preserve">, </w:t>
      </w:r>
      <w:r>
        <w:rPr>
          <w:rStyle w:val="tlid-translation"/>
          <w:i/>
          <w:sz w:val="24"/>
        </w:rPr>
        <w:t>S</w:t>
      </w:r>
      <w:r>
        <w:rPr>
          <w:rStyle w:val="tlid-translation"/>
          <w:i/>
          <w:sz w:val="24"/>
          <w:lang w:val="id-ID"/>
        </w:rPr>
        <w:t>am</w:t>
      </w:r>
      <w:r>
        <w:rPr>
          <w:rStyle w:val="tlid-translation"/>
          <w:i/>
          <w:sz w:val="24"/>
        </w:rPr>
        <w:t>ple</w:t>
      </w:r>
      <w:r w:rsidR="00390270" w:rsidRPr="00C670B5">
        <w:rPr>
          <w:rStyle w:val="tlid-translation"/>
          <w:i/>
          <w:sz w:val="24"/>
          <w:lang w:val="id-ID"/>
        </w:rPr>
        <w:t xml:space="preserve">, dan </w:t>
      </w:r>
      <w:r>
        <w:rPr>
          <w:rStyle w:val="tlid-translation"/>
          <w:i/>
          <w:sz w:val="24"/>
        </w:rPr>
        <w:t>Sampling</w:t>
      </w:r>
      <w:r w:rsidR="00390270" w:rsidRPr="00390270">
        <w:rPr>
          <w:sz w:val="24"/>
          <w:lang w:val="id-ID"/>
        </w:rPr>
        <w:br/>
      </w:r>
      <w:r w:rsidR="00390270" w:rsidRPr="00390270">
        <w:rPr>
          <w:rStyle w:val="tlid-translation"/>
          <w:sz w:val="24"/>
          <w:lang w:val="id-ID"/>
        </w:rPr>
        <w:t>Penelitian ini merupakan penelitian cross-sectional. Sebanyak 118 wanita pekerja seks komersial dipilih melalui purposive sampling.</w:t>
      </w:r>
      <w:r w:rsidR="00390270" w:rsidRPr="00390270">
        <w:rPr>
          <w:sz w:val="24"/>
          <w:lang w:val="id-ID"/>
        </w:rPr>
        <w:t xml:space="preserve"> </w:t>
      </w:r>
      <w:r w:rsidR="00390270" w:rsidRPr="00390270">
        <w:rPr>
          <w:sz w:val="24"/>
          <w:lang w:val="id-ID"/>
        </w:rPr>
        <w:br/>
      </w:r>
    </w:p>
    <w:p w:rsidR="00390270" w:rsidRPr="00C670B5" w:rsidRDefault="00390270" w:rsidP="006C6441">
      <w:pPr>
        <w:spacing w:line="240" w:lineRule="auto"/>
        <w:rPr>
          <w:sz w:val="24"/>
        </w:rPr>
      </w:pPr>
      <w:r w:rsidRPr="00C670B5">
        <w:rPr>
          <w:rStyle w:val="tlid-translation"/>
          <w:i/>
          <w:sz w:val="24"/>
          <w:lang w:val="id-ID"/>
        </w:rPr>
        <w:t xml:space="preserve">2.3. </w:t>
      </w:r>
      <w:r w:rsidR="00C670B5" w:rsidRPr="00C670B5">
        <w:rPr>
          <w:rStyle w:val="tlid-translation"/>
          <w:i/>
          <w:sz w:val="24"/>
        </w:rPr>
        <w:t>Data Collection</w:t>
      </w:r>
    </w:p>
    <w:p w:rsidR="00390270" w:rsidRDefault="00390270" w:rsidP="006C6441">
      <w:pPr>
        <w:spacing w:line="240" w:lineRule="auto"/>
        <w:rPr>
          <w:rStyle w:val="tlid-translation"/>
          <w:sz w:val="24"/>
        </w:rPr>
      </w:pPr>
      <w:r w:rsidRPr="00390270">
        <w:rPr>
          <w:rStyle w:val="tlid-translation"/>
          <w:sz w:val="24"/>
          <w:lang w:val="id-ID"/>
        </w:rPr>
        <w:t>Data diperoleh antara Juli hingga Agustus 2017. Se</w:t>
      </w:r>
      <w:r w:rsidR="00366565">
        <w:rPr>
          <w:rStyle w:val="tlid-translation"/>
          <w:sz w:val="24"/>
          <w:lang w:val="id-ID"/>
        </w:rPr>
        <w:t>telah mendapat persetujuan</w:t>
      </w:r>
      <w:r w:rsidR="00366565">
        <w:rPr>
          <w:rStyle w:val="tlid-translation"/>
          <w:sz w:val="24"/>
        </w:rPr>
        <w:t xml:space="preserve"> </w:t>
      </w:r>
      <w:r w:rsidRPr="00390270">
        <w:rPr>
          <w:rStyle w:val="tlid-translation"/>
          <w:sz w:val="24"/>
          <w:lang w:val="id-ID"/>
        </w:rPr>
        <w:t>da</w:t>
      </w:r>
      <w:r w:rsidR="00C670B5">
        <w:rPr>
          <w:rStyle w:val="tlid-translation"/>
          <w:sz w:val="24"/>
          <w:lang w:val="id-ID"/>
        </w:rPr>
        <w:t>ri</w:t>
      </w:r>
      <w:r w:rsidR="00C670B5">
        <w:rPr>
          <w:rStyle w:val="tlid-translation"/>
          <w:sz w:val="24"/>
        </w:rPr>
        <w:t xml:space="preserve"> </w:t>
      </w:r>
      <w:r w:rsidRPr="00390270">
        <w:rPr>
          <w:rStyle w:val="tlid-translation"/>
          <w:sz w:val="24"/>
          <w:lang w:val="id-ID"/>
        </w:rPr>
        <w:t xml:space="preserve">Badan Kesatuan Bangsa dan Perlindungan Rakyat Kota Kupang, peneliti bertemu dengan pemilik rumah bordil (mucikari). Peneliti memberikan informasi tentang tujuan, manfaat, dan prosedur pengumpulan data penelitian kepada mucikari. Setelah mendapat izin dari mucikari, peneliti bertemu dengan responden di ruang yang tertutup dan aman. Peneliti menjelaskan tujuan dan prosedur penelitian kepada responden. Kemudian peneliti memberikan lembar informasi partisipan kepada responden. Peneliti juga menegaskan dan menjelaskan </w:t>
      </w:r>
      <w:r w:rsidR="00366565">
        <w:rPr>
          <w:rStyle w:val="tlid-translation"/>
          <w:sz w:val="24"/>
          <w:lang w:val="id-ID"/>
        </w:rPr>
        <w:t>kembali bahwa peneliti akan me</w:t>
      </w:r>
      <w:r w:rsidR="00366565">
        <w:rPr>
          <w:rStyle w:val="tlid-translation"/>
          <w:sz w:val="24"/>
        </w:rPr>
        <w:t>rahasiakan</w:t>
      </w:r>
      <w:r w:rsidRPr="00390270">
        <w:rPr>
          <w:rStyle w:val="tlid-translation"/>
          <w:sz w:val="24"/>
          <w:lang w:val="id-ID"/>
        </w:rPr>
        <w:t xml:space="preserve"> identitas responden dengan tidak menuliskan nama pada lembar kuis</w:t>
      </w:r>
      <w:r w:rsidR="00366565">
        <w:rPr>
          <w:rStyle w:val="tlid-translation"/>
          <w:sz w:val="24"/>
          <w:lang w:val="id-ID"/>
        </w:rPr>
        <w:t xml:space="preserve">ioner yang disediakan. </w:t>
      </w:r>
      <w:r w:rsidR="00366565">
        <w:rPr>
          <w:rStyle w:val="tlid-translation"/>
          <w:sz w:val="24"/>
        </w:rPr>
        <w:t>R</w:t>
      </w:r>
      <w:r w:rsidRPr="00390270">
        <w:rPr>
          <w:rStyle w:val="tlid-translation"/>
          <w:sz w:val="24"/>
          <w:lang w:val="id-ID"/>
        </w:rPr>
        <w:t xml:space="preserve">esponden yang setuju untuk berpartisipasi dalam penelitian ini diminta untuk menandatangani persetujuan tanpa menyebut nama. Data diperoleh dengan menggunakan </w:t>
      </w:r>
      <w:r w:rsidR="00366565">
        <w:rPr>
          <w:rStyle w:val="tlid-translation"/>
          <w:sz w:val="24"/>
          <w:lang w:val="id-ID"/>
        </w:rPr>
        <w:t>kuesioner yang di</w:t>
      </w:r>
      <w:r w:rsidR="00366565">
        <w:rPr>
          <w:rStyle w:val="tlid-translation"/>
          <w:sz w:val="24"/>
        </w:rPr>
        <w:t>isi langsung oleh responden</w:t>
      </w:r>
      <w:r w:rsidR="00366565">
        <w:rPr>
          <w:rStyle w:val="tlid-translation"/>
          <w:sz w:val="24"/>
          <w:lang w:val="id-ID"/>
        </w:rPr>
        <w:t>. Peserta mengembalikan</w:t>
      </w:r>
      <w:r w:rsidR="00366565">
        <w:rPr>
          <w:rStyle w:val="tlid-translation"/>
          <w:sz w:val="24"/>
        </w:rPr>
        <w:t xml:space="preserve"> </w:t>
      </w:r>
      <w:r w:rsidRPr="00390270">
        <w:rPr>
          <w:rStyle w:val="tlid-translation"/>
          <w:sz w:val="24"/>
          <w:lang w:val="id-ID"/>
        </w:rPr>
        <w:t>kuesioner dengan anonimitas dalam amplop tertutup untuk menjaga kerahasiaan peserta.</w:t>
      </w:r>
      <w:r w:rsidR="002F47D9">
        <w:rPr>
          <w:sz w:val="24"/>
        </w:rPr>
        <w:t xml:space="preserve"> </w:t>
      </w:r>
      <w:r w:rsidRPr="00390270">
        <w:rPr>
          <w:rStyle w:val="tlid-translation"/>
          <w:sz w:val="24"/>
          <w:lang w:val="id-ID"/>
        </w:rPr>
        <w:t xml:space="preserve">Peneliti </w:t>
      </w:r>
      <w:r w:rsidRPr="00390270">
        <w:rPr>
          <w:rStyle w:val="tlid-translation"/>
          <w:sz w:val="24"/>
          <w:lang w:val="id-ID"/>
        </w:rPr>
        <w:lastRenderedPageBreak/>
        <w:t xml:space="preserve">menilai variabel independen menggunakan </w:t>
      </w:r>
      <w:r w:rsidRPr="00EA773D">
        <w:rPr>
          <w:rStyle w:val="tlid-translation"/>
          <w:i/>
          <w:sz w:val="24"/>
          <w:lang w:val="id-ID"/>
        </w:rPr>
        <w:t>Health Belief Model Questionnaires</w:t>
      </w:r>
      <w:r w:rsidRPr="00390270">
        <w:rPr>
          <w:rStyle w:val="tlid-translation"/>
          <w:sz w:val="24"/>
          <w:lang w:val="id-ID"/>
        </w:rPr>
        <w:t xml:space="preserve"> yang dimodifikasi dari Enggarwati (28). Kuesioner ini terdiri dari 27 item pada domain berikut: tujuh item untuk persepsi kerentanan terhadap risiko infeksi HIV, empat item untuk </w:t>
      </w:r>
      <w:r w:rsidR="00EA773D">
        <w:rPr>
          <w:rStyle w:val="tlid-translation"/>
          <w:sz w:val="24"/>
          <w:lang w:val="id-ID"/>
        </w:rPr>
        <w:t>persepsi keparahan terhadap HIV/</w:t>
      </w:r>
      <w:r w:rsidRPr="00390270">
        <w:rPr>
          <w:rStyle w:val="tlid-translation"/>
          <w:sz w:val="24"/>
          <w:lang w:val="id-ID"/>
        </w:rPr>
        <w:t>AIDS, lima item untuk persepsi manfaat penggunaan kondom, enam item untuk persepsi hambatan kondom penggunaan, dan lima item isyarat tindakan terkait informasi dari peer educator dan media massa. Skala tipe Likert 5 poin berkisar dari 1 poin untuk “Sangat tidak setuju” hingga 5 poin untuk “Sangat setuju”. Skor yang lebih tinggi menunjukkan nilai yang lebih tinggi dari setiap domain termasuk: "persepsi kerentanan terhadap risiko infeksi HIV", "</w:t>
      </w:r>
      <w:r w:rsidR="00FB6F3B">
        <w:rPr>
          <w:rStyle w:val="tlid-translation"/>
          <w:sz w:val="24"/>
          <w:lang w:val="id-ID"/>
        </w:rPr>
        <w:t>persepsi keparahan terhadap HIV/</w:t>
      </w:r>
      <w:r w:rsidRPr="00390270">
        <w:rPr>
          <w:rStyle w:val="tlid-translation"/>
          <w:sz w:val="24"/>
          <w:lang w:val="id-ID"/>
        </w:rPr>
        <w:t>AIDS", "manfaat yang dirasakan dari penggunaan kondom", "persepsi hambatan penggunaan kondom", dan "isyarat untuk tindakan terkait informasi dari peer educator dan media massa ”. Sebelum pengumpulan data, kuesioner diuji reliabilitasnya kepada tiga puluh pekerja seks komersial di wilayah prostitusi lain. Nilai Alpha Cronbach berkisar antara 0,80-0,89 menunjukkan bahwa kuesioner dapat diandalkan untuk mengukur variabel. Terakhir, variabel hasil penelitian ini (penggunaan kondom pada pekerja seks komersial) dinilai dengan menggunakan satu item: “Saya menggunakan kondom saat berhubungan seksual</w:t>
      </w:r>
      <w:r w:rsidR="00FB6F3B">
        <w:rPr>
          <w:rStyle w:val="tlid-translation"/>
          <w:sz w:val="24"/>
          <w:lang w:val="id-ID"/>
        </w:rPr>
        <w:t xml:space="preserve"> dengan pelanggan/</w:t>
      </w:r>
      <w:r w:rsidRPr="00390270">
        <w:rPr>
          <w:rStyle w:val="tlid-translation"/>
          <w:sz w:val="24"/>
          <w:lang w:val="id-ID"/>
        </w:rPr>
        <w:t>klien terakhir kali”. Jenis respons item adalah "ya" dan "tidak".</w:t>
      </w:r>
    </w:p>
    <w:p w:rsidR="00FB6F3B" w:rsidRPr="00FB6F3B" w:rsidRDefault="00FB6F3B" w:rsidP="006C6441">
      <w:pPr>
        <w:spacing w:line="240" w:lineRule="auto"/>
        <w:rPr>
          <w:sz w:val="24"/>
        </w:rPr>
      </w:pPr>
    </w:p>
    <w:p w:rsidR="00390270" w:rsidRPr="00C670B5" w:rsidRDefault="00390270" w:rsidP="006C6441">
      <w:pPr>
        <w:spacing w:line="240" w:lineRule="auto"/>
        <w:rPr>
          <w:i/>
          <w:sz w:val="24"/>
        </w:rPr>
      </w:pPr>
      <w:r w:rsidRPr="00C670B5">
        <w:rPr>
          <w:rStyle w:val="tlid-translation"/>
          <w:i/>
          <w:sz w:val="24"/>
          <w:lang w:val="id-ID"/>
        </w:rPr>
        <w:t xml:space="preserve">2.5. </w:t>
      </w:r>
      <w:r w:rsidR="00C670B5">
        <w:rPr>
          <w:rStyle w:val="tlid-translation"/>
          <w:i/>
          <w:sz w:val="24"/>
        </w:rPr>
        <w:t>Data Analysis</w:t>
      </w:r>
    </w:p>
    <w:p w:rsidR="006C6441" w:rsidRPr="00390270" w:rsidRDefault="00390270" w:rsidP="006C6441">
      <w:pPr>
        <w:spacing w:line="240" w:lineRule="auto"/>
        <w:rPr>
          <w:rFonts w:ascii="Arial" w:hAnsi="Arial" w:cs="Arial"/>
          <w:sz w:val="24"/>
        </w:rPr>
      </w:pPr>
      <w:r w:rsidRPr="00390270">
        <w:rPr>
          <w:rStyle w:val="tlid-translation"/>
          <w:sz w:val="24"/>
          <w:lang w:val="id-ID"/>
        </w:rPr>
        <w:t>Statistik deskriptif digunakan untuk menyajikan nilai mean, standar deviasi, skor minimal dan maksimal dari setiap doma</w:t>
      </w:r>
      <w:r w:rsidR="00FB6F3B">
        <w:rPr>
          <w:rStyle w:val="tlid-translation"/>
          <w:sz w:val="24"/>
          <w:lang w:val="id-ID"/>
        </w:rPr>
        <w:t>in Health Belief Model. Uji</w:t>
      </w:r>
      <w:r w:rsidR="00FB6F3B">
        <w:rPr>
          <w:rStyle w:val="tlid-translation"/>
          <w:sz w:val="24"/>
        </w:rPr>
        <w:t xml:space="preserve"> </w:t>
      </w:r>
      <w:r w:rsidRPr="00390270">
        <w:rPr>
          <w:rStyle w:val="tlid-translation"/>
          <w:sz w:val="24"/>
          <w:lang w:val="id-ID"/>
        </w:rPr>
        <w:t>regresi logistik biner multivariat dibuat untuk menentukan prediktor penggunaan kondom di kalangan pekerja seks komersial berdasarkan Health Belief Model.</w:t>
      </w:r>
    </w:p>
    <w:p w:rsidR="00C17F91" w:rsidRPr="005A0C0F" w:rsidRDefault="00C17F91" w:rsidP="00C17F91">
      <w:pPr>
        <w:spacing w:line="240" w:lineRule="auto"/>
        <w:rPr>
          <w:rFonts w:ascii="Arial" w:hAnsi="Arial" w:cs="Arial"/>
          <w:sz w:val="24"/>
        </w:rPr>
      </w:pPr>
    </w:p>
    <w:p w:rsidR="00E14EBE" w:rsidRDefault="00E14EBE" w:rsidP="00C17F91">
      <w:pPr>
        <w:pStyle w:val="Heading1"/>
        <w:keepLines w:val="0"/>
        <w:numPr>
          <w:ilvl w:val="0"/>
          <w:numId w:val="8"/>
        </w:numPr>
        <w:autoSpaceDE w:val="0"/>
        <w:autoSpaceDN w:val="0"/>
        <w:spacing w:after="80" w:line="240" w:lineRule="auto"/>
        <w:ind w:left="426" w:hanging="426"/>
        <w:rPr>
          <w:rFonts w:ascii="Arial" w:hAnsi="Arial" w:cs="Arial"/>
          <w:sz w:val="24"/>
          <w:szCs w:val="24"/>
        </w:rPr>
        <w:sectPr w:rsidR="00E14EBE" w:rsidSect="00655B91">
          <w:type w:val="continuous"/>
          <w:pgSz w:w="11906" w:h="16838"/>
          <w:pgMar w:top="1560" w:right="1440" w:bottom="1440" w:left="1440" w:header="708" w:footer="708" w:gutter="0"/>
          <w:cols w:num="2" w:space="282"/>
          <w:docGrid w:linePitch="360"/>
        </w:sectPr>
      </w:pPr>
    </w:p>
    <w:p w:rsidR="00C17F91" w:rsidRPr="005A0C0F" w:rsidRDefault="00B516DC" w:rsidP="00C17F91">
      <w:pPr>
        <w:pStyle w:val="Heading1"/>
        <w:keepLines w:val="0"/>
        <w:numPr>
          <w:ilvl w:val="0"/>
          <w:numId w:val="8"/>
        </w:numPr>
        <w:autoSpaceDE w:val="0"/>
        <w:autoSpaceDN w:val="0"/>
        <w:spacing w:after="80" w:line="240" w:lineRule="auto"/>
        <w:ind w:left="426" w:hanging="426"/>
        <w:rPr>
          <w:rFonts w:ascii="Arial" w:hAnsi="Arial" w:cs="Arial"/>
          <w:sz w:val="24"/>
          <w:szCs w:val="24"/>
        </w:rPr>
      </w:pPr>
      <w:r w:rsidRPr="005A0C0F">
        <w:rPr>
          <w:rFonts w:ascii="Arial" w:hAnsi="Arial" w:cs="Arial"/>
          <w:sz w:val="24"/>
          <w:szCs w:val="24"/>
        </w:rPr>
        <w:lastRenderedPageBreak/>
        <w:t>RESULT</w:t>
      </w:r>
    </w:p>
    <w:p w:rsidR="00967771" w:rsidRPr="0079600C" w:rsidRDefault="00967771" w:rsidP="00967771">
      <w:pPr>
        <w:spacing w:line="240" w:lineRule="auto"/>
        <w:rPr>
          <w:rFonts w:eastAsia="Times New Roman"/>
          <w:i/>
          <w:sz w:val="24"/>
        </w:rPr>
      </w:pPr>
      <w:r w:rsidRPr="0079600C">
        <w:rPr>
          <w:rFonts w:eastAsia="Times New Roman"/>
          <w:i/>
          <w:sz w:val="24"/>
          <w:lang w:val="id-ID"/>
        </w:rPr>
        <w:t>3.1. Karakteristik responden</w:t>
      </w:r>
    </w:p>
    <w:p w:rsidR="00967771" w:rsidRDefault="00967771" w:rsidP="00967771">
      <w:pPr>
        <w:spacing w:line="240" w:lineRule="auto"/>
        <w:rPr>
          <w:rFonts w:eastAsia="Times New Roman"/>
          <w:sz w:val="24"/>
        </w:rPr>
      </w:pPr>
      <w:r w:rsidRPr="00967771">
        <w:rPr>
          <w:rFonts w:eastAsia="Times New Roman"/>
          <w:sz w:val="24"/>
          <w:lang w:val="id-ID"/>
        </w:rPr>
        <w:t>Dari 118 responden, usia rata-rata adalah 44,59 (standar deviasi ± 8,66). Pekerja seks komersial dalam penelitian ini berusia antara 29 hingga 59 tahun. Lebih dari setengah responden tamat sekolah dasar (64%). Lim</w:t>
      </w:r>
      <w:r w:rsidR="005A02F3">
        <w:rPr>
          <w:rFonts w:eastAsia="Times New Roman"/>
          <w:sz w:val="24"/>
          <w:lang w:val="id-ID"/>
        </w:rPr>
        <w:t>a puluh dua persen responden (n=</w:t>
      </w:r>
      <w:r w:rsidRPr="00967771">
        <w:rPr>
          <w:rFonts w:eastAsia="Times New Roman"/>
          <w:sz w:val="24"/>
          <w:lang w:val="id-ID"/>
        </w:rPr>
        <w:t xml:space="preserve">61) memiliki pengalaman kerja di atas lima tahun sebagai pekerja seks komersial. </w:t>
      </w:r>
    </w:p>
    <w:p w:rsidR="002F47D9" w:rsidRDefault="002F47D9" w:rsidP="00967771">
      <w:pPr>
        <w:spacing w:line="240" w:lineRule="auto"/>
        <w:rPr>
          <w:rFonts w:eastAsia="Times New Roman"/>
          <w:sz w:val="24"/>
        </w:rPr>
      </w:pPr>
    </w:p>
    <w:p w:rsidR="00967771" w:rsidRPr="0079600C" w:rsidRDefault="00967771" w:rsidP="00967771">
      <w:pPr>
        <w:spacing w:line="240" w:lineRule="auto"/>
        <w:rPr>
          <w:rFonts w:eastAsia="Times New Roman"/>
          <w:i/>
          <w:sz w:val="24"/>
        </w:rPr>
      </w:pPr>
      <w:r w:rsidRPr="0079600C">
        <w:rPr>
          <w:rFonts w:eastAsia="Times New Roman"/>
          <w:i/>
          <w:sz w:val="24"/>
          <w:lang w:val="id-ID"/>
        </w:rPr>
        <w:t>3.2. Kerentanan yang dirasakan terhadap risiko infeksi HIV</w:t>
      </w:r>
    </w:p>
    <w:p w:rsidR="00967771" w:rsidRDefault="00967771" w:rsidP="00967771">
      <w:pPr>
        <w:spacing w:line="240" w:lineRule="auto"/>
        <w:rPr>
          <w:rFonts w:eastAsia="Times New Roman"/>
          <w:sz w:val="24"/>
        </w:rPr>
      </w:pPr>
      <w:r w:rsidRPr="00967771">
        <w:rPr>
          <w:rFonts w:eastAsia="Times New Roman"/>
          <w:sz w:val="24"/>
          <w:lang w:val="id-ID"/>
        </w:rPr>
        <w:t xml:space="preserve">Dari total skor (35), skor persepsi kerentanan terhadap risiko infeksi HIV pada PSK berkisar antara 17-35 dengan skor rata-rata 27,14 (deviasi standar ± 4,88). </w:t>
      </w:r>
    </w:p>
    <w:p w:rsidR="002F47D9" w:rsidRDefault="002F47D9" w:rsidP="00967771">
      <w:pPr>
        <w:spacing w:line="240" w:lineRule="auto"/>
        <w:rPr>
          <w:rFonts w:eastAsia="Times New Roman"/>
          <w:sz w:val="24"/>
        </w:rPr>
      </w:pPr>
    </w:p>
    <w:p w:rsidR="002F47D9" w:rsidRDefault="00967771" w:rsidP="00967771">
      <w:pPr>
        <w:spacing w:line="240" w:lineRule="auto"/>
        <w:rPr>
          <w:rFonts w:eastAsia="Times New Roman"/>
          <w:sz w:val="24"/>
        </w:rPr>
      </w:pPr>
      <w:r w:rsidRPr="0079600C">
        <w:rPr>
          <w:rFonts w:eastAsia="Times New Roman"/>
          <w:i/>
          <w:sz w:val="24"/>
          <w:lang w:val="id-ID"/>
        </w:rPr>
        <w:t>3.3. Ting</w:t>
      </w:r>
      <w:r w:rsidR="00D82838" w:rsidRPr="0079600C">
        <w:rPr>
          <w:rFonts w:eastAsia="Times New Roman"/>
          <w:i/>
          <w:sz w:val="24"/>
          <w:lang w:val="id-ID"/>
        </w:rPr>
        <w:t>kat keparahan HIV/</w:t>
      </w:r>
      <w:r w:rsidRPr="0079600C">
        <w:rPr>
          <w:rFonts w:eastAsia="Times New Roman"/>
          <w:i/>
          <w:sz w:val="24"/>
          <w:lang w:val="id-ID"/>
        </w:rPr>
        <w:t>AIDS yang dirasakan</w:t>
      </w:r>
      <w:r w:rsidRPr="00967771">
        <w:rPr>
          <w:rFonts w:eastAsia="Times New Roman"/>
          <w:sz w:val="24"/>
          <w:lang w:val="id-ID"/>
        </w:rPr>
        <w:br/>
        <w:t>Dari total skor (</w:t>
      </w:r>
      <w:r w:rsidR="00D82838">
        <w:rPr>
          <w:rFonts w:eastAsia="Times New Roman"/>
          <w:sz w:val="24"/>
          <w:lang w:val="id-ID"/>
        </w:rPr>
        <w:t>20), skor persepsi beratnya HIV/</w:t>
      </w:r>
      <w:r w:rsidRPr="00967771">
        <w:rPr>
          <w:rFonts w:eastAsia="Times New Roman"/>
          <w:sz w:val="24"/>
          <w:lang w:val="id-ID"/>
        </w:rPr>
        <w:t xml:space="preserve">AIDS di kalangan pekerja seks komersial berkisar antara 9 hingga 20 dengan skor rata-rata 13,61 (standar deviasi ± 3,25). </w:t>
      </w:r>
    </w:p>
    <w:p w:rsidR="002F47D9" w:rsidRDefault="002F47D9" w:rsidP="00967771">
      <w:pPr>
        <w:spacing w:line="240" w:lineRule="auto"/>
        <w:rPr>
          <w:rFonts w:eastAsia="Times New Roman"/>
          <w:sz w:val="24"/>
        </w:rPr>
      </w:pPr>
    </w:p>
    <w:p w:rsidR="00967771" w:rsidRPr="0079600C" w:rsidRDefault="00967771" w:rsidP="00967771">
      <w:pPr>
        <w:spacing w:line="240" w:lineRule="auto"/>
        <w:rPr>
          <w:rFonts w:eastAsia="Times New Roman"/>
          <w:i/>
          <w:sz w:val="24"/>
        </w:rPr>
      </w:pPr>
      <w:r w:rsidRPr="0079600C">
        <w:rPr>
          <w:rFonts w:eastAsia="Times New Roman"/>
          <w:i/>
          <w:sz w:val="24"/>
          <w:lang w:val="id-ID"/>
        </w:rPr>
        <w:t>3.4. Manfaat yang dirasakan dari penggunaan kondom</w:t>
      </w:r>
    </w:p>
    <w:p w:rsidR="00967771" w:rsidRDefault="00967771" w:rsidP="00967771">
      <w:pPr>
        <w:spacing w:line="240" w:lineRule="auto"/>
        <w:rPr>
          <w:rFonts w:eastAsia="Times New Roman"/>
          <w:sz w:val="24"/>
        </w:rPr>
      </w:pPr>
      <w:r w:rsidRPr="00967771">
        <w:rPr>
          <w:rFonts w:eastAsia="Times New Roman"/>
          <w:sz w:val="24"/>
          <w:lang w:val="id-ID"/>
        </w:rPr>
        <w:t xml:space="preserve">Dari total skor (25), skor yang dirasakan manfaat penggunaan kondom di kalangan pekerja seks komersial berkisar antara 11 hingga 24 dengan skor rata-rata 17,00 (standar deviasi ± 3,06). </w:t>
      </w:r>
    </w:p>
    <w:p w:rsidR="002F47D9" w:rsidRDefault="002F47D9" w:rsidP="00967771">
      <w:pPr>
        <w:spacing w:line="240" w:lineRule="auto"/>
        <w:rPr>
          <w:rFonts w:eastAsia="Times New Roman"/>
          <w:sz w:val="24"/>
        </w:rPr>
      </w:pPr>
    </w:p>
    <w:p w:rsidR="00967771" w:rsidRPr="0079600C" w:rsidRDefault="00967771" w:rsidP="00967771">
      <w:pPr>
        <w:spacing w:line="240" w:lineRule="auto"/>
        <w:rPr>
          <w:rFonts w:eastAsia="Times New Roman"/>
          <w:i/>
          <w:sz w:val="24"/>
        </w:rPr>
      </w:pPr>
      <w:r w:rsidRPr="0079600C">
        <w:rPr>
          <w:rFonts w:eastAsia="Times New Roman"/>
          <w:i/>
          <w:sz w:val="24"/>
          <w:lang w:val="id-ID"/>
        </w:rPr>
        <w:t>3.5. Hambatan yang dirasakan dalam penggunaan kondom</w:t>
      </w:r>
    </w:p>
    <w:p w:rsidR="00967771" w:rsidRDefault="00967771" w:rsidP="00967771">
      <w:pPr>
        <w:spacing w:line="240" w:lineRule="auto"/>
        <w:rPr>
          <w:rFonts w:eastAsia="Times New Roman"/>
          <w:sz w:val="24"/>
        </w:rPr>
      </w:pPr>
      <w:r w:rsidRPr="00967771">
        <w:rPr>
          <w:rFonts w:eastAsia="Times New Roman"/>
          <w:sz w:val="24"/>
          <w:lang w:val="id-ID"/>
        </w:rPr>
        <w:t xml:space="preserve">Dari total skor (30), skor persepsi hambatan penggunaan kondom di kalangan pekerja seks komersial berkisar antara 13 hingga 28 </w:t>
      </w:r>
      <w:r w:rsidR="00E14EBE">
        <w:rPr>
          <w:rFonts w:eastAsia="Times New Roman"/>
          <w:sz w:val="24"/>
        </w:rPr>
        <w:lastRenderedPageBreak/>
        <w:t>d</w:t>
      </w:r>
      <w:r w:rsidRPr="00967771">
        <w:rPr>
          <w:rFonts w:eastAsia="Times New Roman"/>
          <w:sz w:val="24"/>
          <w:lang w:val="id-ID"/>
        </w:rPr>
        <w:t>engan skor rata-rata 20,32 (standar deviasi ± 4,39).</w:t>
      </w:r>
    </w:p>
    <w:p w:rsidR="002F47D9" w:rsidRDefault="002F47D9" w:rsidP="00967771">
      <w:pPr>
        <w:spacing w:line="240" w:lineRule="auto"/>
        <w:rPr>
          <w:rFonts w:eastAsia="Times New Roman"/>
          <w:sz w:val="24"/>
        </w:rPr>
      </w:pPr>
    </w:p>
    <w:p w:rsidR="00967771" w:rsidRPr="0079600C" w:rsidRDefault="00967771" w:rsidP="00967771">
      <w:pPr>
        <w:spacing w:line="240" w:lineRule="auto"/>
        <w:rPr>
          <w:rFonts w:eastAsia="Times New Roman"/>
          <w:i/>
          <w:sz w:val="24"/>
        </w:rPr>
      </w:pPr>
      <w:r w:rsidRPr="0079600C">
        <w:rPr>
          <w:rFonts w:eastAsia="Times New Roman"/>
          <w:i/>
          <w:sz w:val="24"/>
          <w:lang w:val="id-ID"/>
        </w:rPr>
        <w:t>3.6. Cues to action terkait informasi dari peer educator dan media massa</w:t>
      </w:r>
    </w:p>
    <w:p w:rsidR="00967771" w:rsidRDefault="00967771" w:rsidP="00967771">
      <w:pPr>
        <w:spacing w:line="240" w:lineRule="auto"/>
        <w:rPr>
          <w:rFonts w:eastAsia="Times New Roman"/>
          <w:sz w:val="24"/>
        </w:rPr>
      </w:pPr>
      <w:r w:rsidRPr="00967771">
        <w:rPr>
          <w:rFonts w:eastAsia="Times New Roman"/>
          <w:sz w:val="24"/>
          <w:lang w:val="id-ID"/>
        </w:rPr>
        <w:t xml:space="preserve">Dari total skor (25), skor isyarat tindakan mengenai informasi dari peer educator dan media massa pada pekerja seks komersial berkisar antara 13-25 dengan skor rata-rata 20,18 (standar deviasi ± 2,64). </w:t>
      </w:r>
    </w:p>
    <w:p w:rsidR="002F47D9" w:rsidRPr="002F47D9" w:rsidRDefault="002F47D9" w:rsidP="00967771">
      <w:pPr>
        <w:spacing w:line="240" w:lineRule="auto"/>
        <w:rPr>
          <w:rFonts w:eastAsia="Times New Roman"/>
          <w:sz w:val="24"/>
        </w:rPr>
      </w:pPr>
    </w:p>
    <w:p w:rsidR="00967771" w:rsidRPr="0079600C" w:rsidRDefault="002F47D9" w:rsidP="00967771">
      <w:pPr>
        <w:spacing w:line="240" w:lineRule="auto"/>
        <w:rPr>
          <w:rFonts w:eastAsia="Times New Roman"/>
          <w:i/>
          <w:sz w:val="24"/>
        </w:rPr>
      </w:pPr>
      <w:r w:rsidRPr="0079600C">
        <w:rPr>
          <w:rFonts w:eastAsia="Times New Roman"/>
          <w:i/>
          <w:sz w:val="24"/>
          <w:lang w:val="id-ID"/>
        </w:rPr>
        <w:t>3.</w:t>
      </w:r>
      <w:r w:rsidRPr="0079600C">
        <w:rPr>
          <w:rFonts w:eastAsia="Times New Roman"/>
          <w:i/>
          <w:sz w:val="24"/>
        </w:rPr>
        <w:t>7</w:t>
      </w:r>
      <w:r w:rsidR="00967771" w:rsidRPr="0079600C">
        <w:rPr>
          <w:rFonts w:eastAsia="Times New Roman"/>
          <w:i/>
          <w:sz w:val="24"/>
          <w:lang w:val="id-ID"/>
        </w:rPr>
        <w:t>. Perilaku pencegahan HIV dan prediktor pencegahan HIV di kalangan pekerja seks komersial</w:t>
      </w:r>
    </w:p>
    <w:p w:rsidR="006C6441" w:rsidRPr="00E14EBE" w:rsidRDefault="00967771" w:rsidP="006C6441">
      <w:pPr>
        <w:spacing w:line="240" w:lineRule="auto"/>
        <w:rPr>
          <w:rFonts w:eastAsia="Times New Roman"/>
          <w:sz w:val="24"/>
        </w:rPr>
        <w:sectPr w:rsidR="006C6441" w:rsidRPr="00E14EBE" w:rsidSect="00E14EBE">
          <w:type w:val="continuous"/>
          <w:pgSz w:w="11906" w:h="16838"/>
          <w:pgMar w:top="1560" w:right="1440" w:bottom="1440" w:left="1440" w:header="708" w:footer="708" w:gutter="0"/>
          <w:cols w:num="2" w:space="282"/>
          <w:docGrid w:linePitch="360"/>
        </w:sectPr>
      </w:pPr>
      <w:r w:rsidRPr="00967771">
        <w:rPr>
          <w:rFonts w:eastAsia="Times New Roman"/>
          <w:sz w:val="24"/>
          <w:lang w:val="id-ID"/>
        </w:rPr>
        <w:t>Studi ini menyoroti bahwa 12,7% pekerja seks komersial berisiko tertular HIV dan berisiko menularkan HIV kepada klien karena mereka tidak secara konsisten menggunakan kondom dengan k</w:t>
      </w:r>
      <w:r w:rsidR="00E14EBE">
        <w:rPr>
          <w:rFonts w:eastAsia="Times New Roman"/>
          <w:sz w:val="24"/>
          <w:lang w:val="id-ID"/>
        </w:rPr>
        <w:t xml:space="preserve">lien selama berhubungan. Tabel </w:t>
      </w:r>
      <w:r w:rsidR="00E14EBE">
        <w:rPr>
          <w:rFonts w:eastAsia="Times New Roman"/>
          <w:sz w:val="24"/>
        </w:rPr>
        <w:t>1</w:t>
      </w:r>
      <w:r w:rsidRPr="00967771">
        <w:rPr>
          <w:rFonts w:eastAsia="Times New Roman"/>
          <w:sz w:val="24"/>
          <w:lang w:val="id-ID"/>
        </w:rPr>
        <w:t xml:space="preserve"> menunjukkan bahwa isyarat tindakan terkait informasi dari pend</w:t>
      </w:r>
      <w:r w:rsidR="006F0749">
        <w:rPr>
          <w:rFonts w:eastAsia="Times New Roman"/>
          <w:sz w:val="24"/>
          <w:lang w:val="id-ID"/>
        </w:rPr>
        <w:t>idik sebaya dan media massa (OR=</w:t>
      </w:r>
      <w:r w:rsidRPr="00967771">
        <w:rPr>
          <w:rFonts w:eastAsia="Times New Roman"/>
          <w:sz w:val="24"/>
          <w:lang w:val="id-ID"/>
        </w:rPr>
        <w:t>1,43, CI 95% = 1,15-1,79) adalah prediktor terbaik penggunaan kondom di kalangan pekerja seks komersial. Semakin banyak PSK mendapatkan informasi tentang efektivitas penggunaan kondom dari peer educator dan media massa, maka semakin banyak PSK akan menggunakan kondom secara konsisten saat berhubungan seks dengan klien. Prediktor berikutnya dari praktik penggunaan kondom adalah</w:t>
      </w:r>
      <w:r w:rsidR="006F0749">
        <w:rPr>
          <w:rFonts w:eastAsia="Times New Roman"/>
          <w:sz w:val="24"/>
          <w:lang w:val="id-ID"/>
        </w:rPr>
        <w:t xml:space="preserve"> persepsi tingkat keparahan (OR=</w:t>
      </w:r>
      <w:r w:rsidRPr="00967771">
        <w:rPr>
          <w:rFonts w:eastAsia="Times New Roman"/>
          <w:sz w:val="24"/>
          <w:lang w:val="id-ID"/>
        </w:rPr>
        <w:t>1,41, CI 95% = 1,06-1,89). Semakin banyak pekerja s</w:t>
      </w:r>
      <w:r w:rsidR="006F0749">
        <w:rPr>
          <w:rFonts w:eastAsia="Times New Roman"/>
          <w:sz w:val="24"/>
          <w:lang w:val="id-ID"/>
        </w:rPr>
        <w:t>eks mempersepsikan beratnya HIV/</w:t>
      </w:r>
      <w:r w:rsidRPr="00967771">
        <w:rPr>
          <w:rFonts w:eastAsia="Times New Roman"/>
          <w:sz w:val="24"/>
          <w:lang w:val="id-ID"/>
        </w:rPr>
        <w:t>AIDS, semakin banyak pekerja seks akan menggunakan kondom secara konsisten saat berhubungan seks dengan klien.</w:t>
      </w:r>
    </w:p>
    <w:p w:rsidR="00E14EBE" w:rsidRPr="00E14EBE" w:rsidRDefault="00E14EBE" w:rsidP="00E14EBE">
      <w:pPr>
        <w:pStyle w:val="ListParagraph"/>
        <w:spacing w:after="0" w:line="240" w:lineRule="auto"/>
        <w:ind w:left="0"/>
        <w:outlineLvl w:val="0"/>
        <w:rPr>
          <w:rFonts w:ascii="Times New Roman" w:hAnsi="Times New Roman"/>
          <w:b/>
          <w:bCs/>
          <w:sz w:val="24"/>
          <w:szCs w:val="24"/>
        </w:rPr>
        <w:sectPr w:rsidR="00E14EBE" w:rsidRPr="00E14EBE" w:rsidSect="00E14EBE">
          <w:type w:val="continuous"/>
          <w:pgSz w:w="11906" w:h="16838"/>
          <w:pgMar w:top="1440" w:right="1440" w:bottom="1440" w:left="1440" w:header="708" w:footer="708" w:gutter="0"/>
          <w:cols w:num="2" w:space="282"/>
          <w:docGrid w:linePitch="360"/>
        </w:sectPr>
      </w:pPr>
    </w:p>
    <w:p w:rsidR="00E14EBE" w:rsidRPr="00E14EBE" w:rsidRDefault="006625A5" w:rsidP="00E14EBE">
      <w:pPr>
        <w:pStyle w:val="ListParagraph"/>
        <w:spacing w:after="0" w:line="240" w:lineRule="auto"/>
        <w:ind w:left="0"/>
        <w:outlineLvl w:val="0"/>
        <w:rPr>
          <w:rFonts w:ascii="Times New Roman" w:hAnsi="Times New Roman"/>
          <w:b/>
          <w:sz w:val="24"/>
          <w:szCs w:val="24"/>
        </w:rPr>
      </w:pPr>
      <w:r>
        <w:rPr>
          <w:rFonts w:ascii="Times New Roman" w:hAnsi="Times New Roman"/>
          <w:b/>
          <w:bCs/>
          <w:sz w:val="24"/>
          <w:szCs w:val="24"/>
        </w:rPr>
        <w:lastRenderedPageBreak/>
        <w:t>Tabel</w:t>
      </w:r>
      <w:r w:rsidR="00E14EBE">
        <w:rPr>
          <w:rFonts w:ascii="Times New Roman" w:hAnsi="Times New Roman"/>
          <w:b/>
          <w:bCs/>
          <w:sz w:val="24"/>
          <w:szCs w:val="24"/>
        </w:rPr>
        <w:t xml:space="preserve"> 1</w:t>
      </w:r>
      <w:r w:rsidR="00E14EBE" w:rsidRPr="005C17FB">
        <w:rPr>
          <w:rFonts w:ascii="Times New Roman" w:hAnsi="Times New Roman"/>
          <w:b/>
          <w:bCs/>
          <w:sz w:val="24"/>
          <w:szCs w:val="24"/>
        </w:rPr>
        <w:t xml:space="preserve">  </w:t>
      </w:r>
      <w:r w:rsidR="00E14EBE" w:rsidRPr="005C17FB">
        <w:rPr>
          <w:rFonts w:ascii="Times New Roman" w:hAnsi="Times New Roman"/>
          <w:sz w:val="24"/>
          <w:szCs w:val="24"/>
        </w:rPr>
        <w:t xml:space="preserve"> </w:t>
      </w:r>
      <w:r w:rsidR="00E14EBE" w:rsidRPr="00E14EBE">
        <w:rPr>
          <w:rFonts w:ascii="Times New Roman" w:hAnsi="Times New Roman"/>
          <w:b/>
          <w:sz w:val="24"/>
          <w:szCs w:val="24"/>
        </w:rPr>
        <w:t>Prediktor penggunaan kondom pada pekerja seks (</w:t>
      </w:r>
      <w:r w:rsidR="00E14EBE" w:rsidRPr="00E14EBE">
        <w:rPr>
          <w:rFonts w:ascii="Times New Roman" w:hAnsi="Times New Roman"/>
          <w:b/>
          <w:i/>
          <w:sz w:val="24"/>
          <w:szCs w:val="24"/>
        </w:rPr>
        <w:t>n = 118</w:t>
      </w:r>
      <w:r w:rsidR="00E14EBE" w:rsidRPr="00E14EBE">
        <w:rPr>
          <w:rFonts w:ascii="Times New Roman" w:hAnsi="Times New Roman"/>
          <w:b/>
          <w:sz w:val="24"/>
          <w:szCs w:val="24"/>
        </w:rPr>
        <w:t>)</w:t>
      </w:r>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810"/>
        <w:gridCol w:w="630"/>
        <w:gridCol w:w="720"/>
        <w:gridCol w:w="990"/>
        <w:gridCol w:w="1080"/>
        <w:gridCol w:w="1530"/>
      </w:tblGrid>
      <w:tr w:rsidR="00E14EBE" w:rsidRPr="00E14EBE" w:rsidTr="00E14EBE">
        <w:trPr>
          <w:tblHeader/>
        </w:trPr>
        <w:tc>
          <w:tcPr>
            <w:tcW w:w="3150" w:type="dxa"/>
            <w:tcBorders>
              <w:left w:val="nil"/>
              <w:bottom w:val="single" w:sz="4" w:space="0" w:color="auto"/>
              <w:right w:val="nil"/>
            </w:tcBorders>
            <w:shd w:val="clear" w:color="auto" w:fill="auto"/>
          </w:tcPr>
          <w:p w:rsidR="00E14EBE" w:rsidRPr="00E14EBE" w:rsidRDefault="006625A5" w:rsidP="00E14EBE">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Variabel</w:t>
            </w:r>
            <w:r w:rsidR="00E14EBE" w:rsidRPr="00E14EBE">
              <w:rPr>
                <w:rFonts w:ascii="Times New Roman" w:hAnsi="Times New Roman"/>
                <w:sz w:val="20"/>
                <w:szCs w:val="20"/>
              </w:rPr>
              <w:t xml:space="preserve"> </w:t>
            </w:r>
          </w:p>
        </w:tc>
        <w:tc>
          <w:tcPr>
            <w:tcW w:w="810" w:type="dxa"/>
            <w:tcBorders>
              <w:left w:val="nil"/>
              <w:bottom w:val="single" w:sz="4" w:space="0" w:color="auto"/>
              <w:right w:val="nil"/>
            </w:tcBorders>
            <w:shd w:val="clear" w:color="auto" w:fill="auto"/>
          </w:tcPr>
          <w:p w:rsidR="00E14EBE" w:rsidRPr="00E14EBE" w:rsidRDefault="00E14EBE" w:rsidP="00E14EBE">
            <w:pPr>
              <w:pStyle w:val="ListParagraph"/>
              <w:spacing w:after="0" w:line="240" w:lineRule="auto"/>
              <w:ind w:left="0"/>
              <w:jc w:val="center"/>
              <w:rPr>
                <w:rFonts w:ascii="Times New Roman" w:hAnsi="Times New Roman"/>
                <w:sz w:val="20"/>
                <w:szCs w:val="20"/>
              </w:rPr>
            </w:pPr>
            <w:r w:rsidRPr="00E14EBE">
              <w:rPr>
                <w:rFonts w:ascii="Times New Roman" w:hAnsi="Times New Roman"/>
                <w:sz w:val="20"/>
                <w:szCs w:val="20"/>
              </w:rPr>
              <w:t xml:space="preserve">     B</w:t>
            </w:r>
          </w:p>
        </w:tc>
        <w:tc>
          <w:tcPr>
            <w:tcW w:w="630" w:type="dxa"/>
            <w:tcBorders>
              <w:left w:val="nil"/>
              <w:bottom w:val="single" w:sz="4" w:space="0" w:color="auto"/>
              <w:right w:val="nil"/>
            </w:tcBorders>
            <w:shd w:val="clear" w:color="auto" w:fill="auto"/>
          </w:tcPr>
          <w:p w:rsidR="00E14EBE" w:rsidRPr="00E14EBE" w:rsidRDefault="00E14EBE" w:rsidP="00E14EBE">
            <w:pPr>
              <w:pStyle w:val="ListParagraph"/>
              <w:spacing w:after="0" w:line="240" w:lineRule="auto"/>
              <w:ind w:left="0"/>
              <w:jc w:val="center"/>
              <w:rPr>
                <w:rFonts w:ascii="Times New Roman" w:hAnsi="Times New Roman"/>
                <w:sz w:val="20"/>
                <w:szCs w:val="20"/>
              </w:rPr>
            </w:pPr>
            <w:r w:rsidRPr="00E14EBE">
              <w:rPr>
                <w:rFonts w:ascii="Times New Roman" w:hAnsi="Times New Roman"/>
                <w:sz w:val="20"/>
                <w:szCs w:val="20"/>
              </w:rPr>
              <w:t xml:space="preserve">   SE</w:t>
            </w:r>
          </w:p>
        </w:tc>
        <w:tc>
          <w:tcPr>
            <w:tcW w:w="720" w:type="dxa"/>
            <w:tcBorders>
              <w:left w:val="nil"/>
              <w:bottom w:val="single" w:sz="4" w:space="0" w:color="auto"/>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Wald</w:t>
            </w:r>
          </w:p>
        </w:tc>
        <w:tc>
          <w:tcPr>
            <w:tcW w:w="990" w:type="dxa"/>
            <w:tcBorders>
              <w:left w:val="nil"/>
              <w:bottom w:val="single" w:sz="4" w:space="0" w:color="auto"/>
              <w:right w:val="nil"/>
            </w:tcBorders>
            <w:shd w:val="clear" w:color="auto" w:fill="auto"/>
          </w:tcPr>
          <w:p w:rsidR="00E14EBE" w:rsidRPr="00E14EBE" w:rsidRDefault="00E14EBE" w:rsidP="00E14EBE">
            <w:pPr>
              <w:pStyle w:val="ListParagraph"/>
              <w:spacing w:after="0" w:line="240" w:lineRule="auto"/>
              <w:ind w:left="0"/>
              <w:jc w:val="center"/>
              <w:rPr>
                <w:rFonts w:ascii="Times New Roman" w:hAnsi="Times New Roman"/>
                <w:sz w:val="20"/>
                <w:szCs w:val="20"/>
              </w:rPr>
            </w:pPr>
            <w:r w:rsidRPr="00E14EBE">
              <w:rPr>
                <w:rFonts w:ascii="Times New Roman" w:hAnsi="Times New Roman"/>
                <w:sz w:val="20"/>
                <w:szCs w:val="20"/>
              </w:rPr>
              <w:t xml:space="preserve"> Exp (B)</w:t>
            </w:r>
          </w:p>
        </w:tc>
        <w:tc>
          <w:tcPr>
            <w:tcW w:w="1080" w:type="dxa"/>
            <w:tcBorders>
              <w:left w:val="nil"/>
              <w:bottom w:val="single" w:sz="4" w:space="0" w:color="auto"/>
              <w:right w:val="nil"/>
            </w:tcBorders>
            <w:shd w:val="clear" w:color="auto" w:fill="auto"/>
          </w:tcPr>
          <w:p w:rsidR="00E14EBE" w:rsidRPr="00E14EBE" w:rsidRDefault="00E14EBE" w:rsidP="00E14EBE">
            <w:pPr>
              <w:spacing w:line="240" w:lineRule="auto"/>
              <w:jc w:val="center"/>
              <w:rPr>
                <w:rFonts w:cs="Times New Roman"/>
                <w:sz w:val="20"/>
                <w:szCs w:val="20"/>
              </w:rPr>
            </w:pPr>
            <w:r w:rsidRPr="00E14EBE">
              <w:rPr>
                <w:rFonts w:cs="Times New Roman"/>
                <w:iCs/>
                <w:sz w:val="20"/>
                <w:szCs w:val="20"/>
              </w:rPr>
              <w:t>p</w:t>
            </w:r>
            <w:r w:rsidRPr="00E14EBE">
              <w:rPr>
                <w:rFonts w:cs="Times New Roman"/>
                <w:sz w:val="20"/>
                <w:szCs w:val="20"/>
              </w:rPr>
              <w:t>-value</w:t>
            </w:r>
          </w:p>
        </w:tc>
        <w:tc>
          <w:tcPr>
            <w:tcW w:w="1530" w:type="dxa"/>
            <w:tcBorders>
              <w:left w:val="nil"/>
              <w:bottom w:val="single" w:sz="4" w:space="0" w:color="auto"/>
              <w:right w:val="nil"/>
            </w:tcBorders>
          </w:tcPr>
          <w:p w:rsidR="00E14EBE" w:rsidRPr="00E14EBE" w:rsidRDefault="00E14EBE" w:rsidP="00E14EBE">
            <w:pPr>
              <w:spacing w:line="240" w:lineRule="auto"/>
              <w:jc w:val="center"/>
              <w:rPr>
                <w:rFonts w:cs="Times New Roman"/>
                <w:iCs/>
                <w:sz w:val="20"/>
                <w:szCs w:val="20"/>
              </w:rPr>
            </w:pPr>
            <w:r w:rsidRPr="00E14EBE">
              <w:rPr>
                <w:rFonts w:cs="Times New Roman"/>
                <w:iCs/>
                <w:sz w:val="20"/>
                <w:szCs w:val="20"/>
              </w:rPr>
              <w:t xml:space="preserve">95% CI for </w:t>
            </w:r>
            <w:r w:rsidRPr="00E14EBE">
              <w:rPr>
                <w:rFonts w:cs="Times New Roman"/>
                <w:sz w:val="20"/>
                <w:szCs w:val="20"/>
              </w:rPr>
              <w:t>Exp (B)</w:t>
            </w:r>
          </w:p>
        </w:tc>
      </w:tr>
      <w:tr w:rsidR="00E14EBE" w:rsidRPr="00E14EBE" w:rsidTr="00E14EBE">
        <w:tc>
          <w:tcPr>
            <w:tcW w:w="3150" w:type="dxa"/>
            <w:tcBorders>
              <w:left w:val="nil"/>
              <w:bottom w:val="nil"/>
              <w:right w:val="nil"/>
            </w:tcBorders>
            <w:shd w:val="clear" w:color="auto" w:fill="auto"/>
          </w:tcPr>
          <w:p w:rsidR="00E14EBE" w:rsidRPr="00E14EBE" w:rsidRDefault="00E14EBE" w:rsidP="00E14EBE">
            <w:pPr>
              <w:pStyle w:val="ListParagraph"/>
              <w:numPr>
                <w:ilvl w:val="0"/>
                <w:numId w:val="14"/>
              </w:numPr>
              <w:spacing w:after="0" w:line="240" w:lineRule="auto"/>
              <w:ind w:left="432"/>
              <w:rPr>
                <w:rFonts w:ascii="Times New Roman" w:hAnsi="Times New Roman"/>
                <w:sz w:val="20"/>
                <w:szCs w:val="20"/>
              </w:rPr>
            </w:pPr>
            <w:r w:rsidRPr="00E14EBE">
              <w:rPr>
                <w:rFonts w:ascii="Times New Roman" w:hAnsi="Times New Roman"/>
                <w:sz w:val="20"/>
                <w:szCs w:val="20"/>
              </w:rPr>
              <w:t>Per</w:t>
            </w:r>
            <w:r>
              <w:rPr>
                <w:rFonts w:ascii="Times New Roman" w:hAnsi="Times New Roman"/>
                <w:sz w:val="20"/>
                <w:szCs w:val="20"/>
              </w:rPr>
              <w:t>sepsi kerentanan</w:t>
            </w:r>
          </w:p>
        </w:tc>
        <w:tc>
          <w:tcPr>
            <w:tcW w:w="810" w:type="dxa"/>
            <w:tcBorders>
              <w:left w:val="nil"/>
              <w:bottom w:val="nil"/>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0.10</w:t>
            </w:r>
          </w:p>
        </w:tc>
        <w:tc>
          <w:tcPr>
            <w:tcW w:w="630" w:type="dxa"/>
            <w:tcBorders>
              <w:left w:val="nil"/>
              <w:bottom w:val="nil"/>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0.06</w:t>
            </w:r>
          </w:p>
        </w:tc>
        <w:tc>
          <w:tcPr>
            <w:tcW w:w="720" w:type="dxa"/>
            <w:tcBorders>
              <w:left w:val="nil"/>
              <w:bottom w:val="nil"/>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2.59</w:t>
            </w:r>
          </w:p>
        </w:tc>
        <w:tc>
          <w:tcPr>
            <w:tcW w:w="990" w:type="dxa"/>
            <w:tcBorders>
              <w:left w:val="nil"/>
              <w:bottom w:val="nil"/>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1.11</w:t>
            </w:r>
          </w:p>
        </w:tc>
        <w:tc>
          <w:tcPr>
            <w:tcW w:w="1080" w:type="dxa"/>
            <w:tcBorders>
              <w:left w:val="nil"/>
              <w:bottom w:val="nil"/>
              <w:right w:val="nil"/>
            </w:tcBorders>
            <w:shd w:val="clear" w:color="auto" w:fill="auto"/>
          </w:tcPr>
          <w:p w:rsidR="00E14EBE" w:rsidRPr="00E14EBE" w:rsidRDefault="00E14EBE" w:rsidP="00E14EBE">
            <w:pPr>
              <w:spacing w:line="240" w:lineRule="auto"/>
              <w:ind w:right="162"/>
              <w:jc w:val="right"/>
              <w:rPr>
                <w:rFonts w:cs="Times New Roman"/>
                <w:sz w:val="20"/>
                <w:szCs w:val="20"/>
              </w:rPr>
            </w:pPr>
            <w:r w:rsidRPr="00E14EBE">
              <w:rPr>
                <w:rFonts w:cs="Times New Roman"/>
                <w:sz w:val="20"/>
                <w:szCs w:val="20"/>
              </w:rPr>
              <w:t>0.10</w:t>
            </w:r>
          </w:p>
        </w:tc>
        <w:tc>
          <w:tcPr>
            <w:tcW w:w="1530" w:type="dxa"/>
            <w:tcBorders>
              <w:left w:val="nil"/>
              <w:bottom w:val="nil"/>
              <w:right w:val="nil"/>
            </w:tcBorders>
          </w:tcPr>
          <w:p w:rsidR="00E14EBE" w:rsidRPr="00E14EBE" w:rsidRDefault="00E14EBE" w:rsidP="00E14EBE">
            <w:pPr>
              <w:spacing w:line="240" w:lineRule="auto"/>
              <w:ind w:right="162"/>
              <w:jc w:val="right"/>
              <w:rPr>
                <w:rFonts w:cs="Times New Roman"/>
                <w:sz w:val="20"/>
                <w:szCs w:val="20"/>
              </w:rPr>
            </w:pPr>
            <w:r w:rsidRPr="00E14EBE">
              <w:rPr>
                <w:rFonts w:cs="Times New Roman"/>
                <w:sz w:val="20"/>
                <w:szCs w:val="20"/>
              </w:rPr>
              <w:t>0.97 – 1.26</w:t>
            </w:r>
          </w:p>
        </w:tc>
      </w:tr>
      <w:tr w:rsidR="00E14EBE" w:rsidRPr="00E14EBE" w:rsidTr="00E14EBE">
        <w:tc>
          <w:tcPr>
            <w:tcW w:w="3150" w:type="dxa"/>
            <w:tcBorders>
              <w:top w:val="nil"/>
              <w:left w:val="nil"/>
              <w:bottom w:val="nil"/>
              <w:right w:val="nil"/>
            </w:tcBorders>
            <w:shd w:val="clear" w:color="auto" w:fill="auto"/>
          </w:tcPr>
          <w:p w:rsidR="00E14EBE" w:rsidRPr="00E14EBE" w:rsidRDefault="00E14EBE" w:rsidP="00E14EBE">
            <w:pPr>
              <w:pStyle w:val="ListParagraph"/>
              <w:numPr>
                <w:ilvl w:val="0"/>
                <w:numId w:val="14"/>
              </w:numPr>
              <w:spacing w:after="0" w:line="240" w:lineRule="auto"/>
              <w:ind w:left="432"/>
              <w:rPr>
                <w:rFonts w:ascii="Times New Roman" w:hAnsi="Times New Roman"/>
                <w:sz w:val="20"/>
                <w:szCs w:val="20"/>
              </w:rPr>
            </w:pPr>
            <w:r>
              <w:rPr>
                <w:rFonts w:ascii="Times New Roman" w:hAnsi="Times New Roman"/>
                <w:sz w:val="20"/>
                <w:szCs w:val="20"/>
              </w:rPr>
              <w:t>Persepsi keparahan</w:t>
            </w:r>
            <w:r w:rsidRPr="00E14EBE">
              <w:rPr>
                <w:rFonts w:ascii="Times New Roman" w:hAnsi="Times New Roman"/>
                <w:sz w:val="20"/>
                <w:szCs w:val="20"/>
              </w:rPr>
              <w:t xml:space="preserve"> </w:t>
            </w:r>
          </w:p>
        </w:tc>
        <w:tc>
          <w:tcPr>
            <w:tcW w:w="810" w:type="dxa"/>
            <w:tcBorders>
              <w:top w:val="nil"/>
              <w:left w:val="nil"/>
              <w:bottom w:val="nil"/>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0.35</w:t>
            </w:r>
          </w:p>
        </w:tc>
        <w:tc>
          <w:tcPr>
            <w:tcW w:w="630" w:type="dxa"/>
            <w:tcBorders>
              <w:top w:val="nil"/>
              <w:left w:val="nil"/>
              <w:bottom w:val="nil"/>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0.14</w:t>
            </w:r>
          </w:p>
        </w:tc>
        <w:tc>
          <w:tcPr>
            <w:tcW w:w="720" w:type="dxa"/>
            <w:tcBorders>
              <w:top w:val="nil"/>
              <w:left w:val="nil"/>
              <w:bottom w:val="nil"/>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5.72</w:t>
            </w:r>
          </w:p>
        </w:tc>
        <w:tc>
          <w:tcPr>
            <w:tcW w:w="990" w:type="dxa"/>
            <w:tcBorders>
              <w:top w:val="nil"/>
              <w:left w:val="nil"/>
              <w:bottom w:val="nil"/>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1.14</w:t>
            </w:r>
          </w:p>
        </w:tc>
        <w:tc>
          <w:tcPr>
            <w:tcW w:w="1080" w:type="dxa"/>
            <w:tcBorders>
              <w:top w:val="nil"/>
              <w:left w:val="nil"/>
              <w:bottom w:val="nil"/>
              <w:right w:val="nil"/>
            </w:tcBorders>
            <w:shd w:val="clear" w:color="auto" w:fill="auto"/>
          </w:tcPr>
          <w:p w:rsidR="00E14EBE" w:rsidRPr="00E14EBE" w:rsidRDefault="00E14EBE" w:rsidP="00E14EBE">
            <w:pPr>
              <w:pStyle w:val="ListParagraph"/>
              <w:spacing w:after="0" w:line="240" w:lineRule="auto"/>
              <w:ind w:left="0" w:right="162"/>
              <w:jc w:val="right"/>
              <w:rPr>
                <w:rFonts w:ascii="Times New Roman" w:hAnsi="Times New Roman"/>
                <w:sz w:val="20"/>
                <w:szCs w:val="20"/>
              </w:rPr>
            </w:pPr>
            <w:r w:rsidRPr="00E14EBE">
              <w:rPr>
                <w:rFonts w:ascii="Times New Roman" w:hAnsi="Times New Roman"/>
                <w:sz w:val="20"/>
                <w:szCs w:val="20"/>
              </w:rPr>
              <w:t>0.01</w:t>
            </w:r>
          </w:p>
        </w:tc>
        <w:tc>
          <w:tcPr>
            <w:tcW w:w="1530" w:type="dxa"/>
            <w:tcBorders>
              <w:top w:val="nil"/>
              <w:left w:val="nil"/>
              <w:bottom w:val="nil"/>
              <w:right w:val="nil"/>
            </w:tcBorders>
          </w:tcPr>
          <w:p w:rsidR="00E14EBE" w:rsidRPr="00E14EBE" w:rsidRDefault="00E14EBE" w:rsidP="00E14EBE">
            <w:pPr>
              <w:pStyle w:val="ListParagraph"/>
              <w:spacing w:after="0" w:line="240" w:lineRule="auto"/>
              <w:ind w:left="0" w:right="162"/>
              <w:jc w:val="right"/>
              <w:rPr>
                <w:rFonts w:ascii="Times New Roman" w:hAnsi="Times New Roman"/>
                <w:sz w:val="20"/>
                <w:szCs w:val="20"/>
              </w:rPr>
            </w:pPr>
            <w:r w:rsidRPr="00E14EBE">
              <w:rPr>
                <w:rFonts w:ascii="Times New Roman" w:hAnsi="Times New Roman"/>
                <w:sz w:val="20"/>
                <w:szCs w:val="20"/>
              </w:rPr>
              <w:t>1.06 – 1.89</w:t>
            </w:r>
          </w:p>
        </w:tc>
      </w:tr>
      <w:tr w:rsidR="00E14EBE" w:rsidRPr="00E14EBE" w:rsidTr="00E14EBE">
        <w:tc>
          <w:tcPr>
            <w:tcW w:w="3150" w:type="dxa"/>
            <w:tcBorders>
              <w:top w:val="nil"/>
              <w:left w:val="nil"/>
              <w:bottom w:val="nil"/>
              <w:right w:val="nil"/>
            </w:tcBorders>
            <w:shd w:val="clear" w:color="auto" w:fill="auto"/>
          </w:tcPr>
          <w:p w:rsidR="00E14EBE" w:rsidRPr="00E14EBE" w:rsidRDefault="00E14EBE" w:rsidP="00E14EBE">
            <w:pPr>
              <w:pStyle w:val="ListParagraph"/>
              <w:numPr>
                <w:ilvl w:val="0"/>
                <w:numId w:val="14"/>
              </w:numPr>
              <w:spacing w:after="0" w:line="240" w:lineRule="auto"/>
              <w:ind w:left="432"/>
              <w:rPr>
                <w:rFonts w:ascii="Times New Roman" w:hAnsi="Times New Roman"/>
                <w:sz w:val="20"/>
                <w:szCs w:val="20"/>
              </w:rPr>
            </w:pPr>
            <w:r w:rsidRPr="00E14EBE">
              <w:rPr>
                <w:rFonts w:ascii="Times New Roman" w:hAnsi="Times New Roman"/>
                <w:sz w:val="20"/>
                <w:szCs w:val="20"/>
              </w:rPr>
              <w:t>Per</w:t>
            </w:r>
            <w:r>
              <w:rPr>
                <w:rFonts w:ascii="Times New Roman" w:hAnsi="Times New Roman"/>
                <w:sz w:val="20"/>
                <w:szCs w:val="20"/>
              </w:rPr>
              <w:t>sepsi benefit</w:t>
            </w:r>
          </w:p>
        </w:tc>
        <w:tc>
          <w:tcPr>
            <w:tcW w:w="810" w:type="dxa"/>
            <w:tcBorders>
              <w:top w:val="nil"/>
              <w:left w:val="nil"/>
              <w:bottom w:val="nil"/>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0.04</w:t>
            </w:r>
          </w:p>
        </w:tc>
        <w:tc>
          <w:tcPr>
            <w:tcW w:w="630" w:type="dxa"/>
            <w:tcBorders>
              <w:top w:val="nil"/>
              <w:left w:val="nil"/>
              <w:bottom w:val="nil"/>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0.14</w:t>
            </w:r>
          </w:p>
        </w:tc>
        <w:tc>
          <w:tcPr>
            <w:tcW w:w="720" w:type="dxa"/>
            <w:tcBorders>
              <w:top w:val="nil"/>
              <w:left w:val="nil"/>
              <w:bottom w:val="nil"/>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0.08</w:t>
            </w:r>
          </w:p>
        </w:tc>
        <w:tc>
          <w:tcPr>
            <w:tcW w:w="990" w:type="dxa"/>
            <w:tcBorders>
              <w:top w:val="nil"/>
              <w:left w:val="nil"/>
              <w:bottom w:val="nil"/>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1.04</w:t>
            </w:r>
          </w:p>
        </w:tc>
        <w:tc>
          <w:tcPr>
            <w:tcW w:w="1080" w:type="dxa"/>
            <w:tcBorders>
              <w:top w:val="nil"/>
              <w:left w:val="nil"/>
              <w:bottom w:val="nil"/>
              <w:right w:val="nil"/>
            </w:tcBorders>
            <w:shd w:val="clear" w:color="auto" w:fill="auto"/>
          </w:tcPr>
          <w:p w:rsidR="00E14EBE" w:rsidRPr="00E14EBE" w:rsidRDefault="00E14EBE" w:rsidP="00E14EBE">
            <w:pPr>
              <w:pStyle w:val="ListParagraph"/>
              <w:spacing w:after="0" w:line="240" w:lineRule="auto"/>
              <w:ind w:left="0" w:right="162"/>
              <w:jc w:val="right"/>
              <w:rPr>
                <w:rFonts w:ascii="Times New Roman" w:hAnsi="Times New Roman"/>
                <w:sz w:val="20"/>
                <w:szCs w:val="20"/>
              </w:rPr>
            </w:pPr>
            <w:r w:rsidRPr="00E14EBE">
              <w:rPr>
                <w:rFonts w:ascii="Times New Roman" w:hAnsi="Times New Roman"/>
                <w:sz w:val="20"/>
                <w:szCs w:val="20"/>
              </w:rPr>
              <w:t>0.76</w:t>
            </w:r>
          </w:p>
        </w:tc>
        <w:tc>
          <w:tcPr>
            <w:tcW w:w="1530" w:type="dxa"/>
            <w:tcBorders>
              <w:top w:val="nil"/>
              <w:left w:val="nil"/>
              <w:bottom w:val="nil"/>
              <w:right w:val="nil"/>
            </w:tcBorders>
          </w:tcPr>
          <w:p w:rsidR="00E14EBE" w:rsidRPr="00E14EBE" w:rsidRDefault="00E14EBE" w:rsidP="00E14EBE">
            <w:pPr>
              <w:pStyle w:val="ListParagraph"/>
              <w:spacing w:after="0" w:line="240" w:lineRule="auto"/>
              <w:ind w:left="0" w:right="162"/>
              <w:jc w:val="right"/>
              <w:rPr>
                <w:rFonts w:ascii="Times New Roman" w:hAnsi="Times New Roman"/>
                <w:sz w:val="20"/>
                <w:szCs w:val="20"/>
              </w:rPr>
            </w:pPr>
            <w:r w:rsidRPr="00E14EBE">
              <w:rPr>
                <w:rFonts w:ascii="Times New Roman" w:hAnsi="Times New Roman"/>
                <w:sz w:val="20"/>
                <w:szCs w:val="20"/>
              </w:rPr>
              <w:t>0.78 – 1.38</w:t>
            </w:r>
          </w:p>
        </w:tc>
      </w:tr>
      <w:tr w:rsidR="00E14EBE" w:rsidRPr="00E14EBE" w:rsidTr="00E14EBE">
        <w:tc>
          <w:tcPr>
            <w:tcW w:w="3150" w:type="dxa"/>
            <w:tcBorders>
              <w:top w:val="nil"/>
              <w:left w:val="nil"/>
              <w:bottom w:val="nil"/>
              <w:right w:val="nil"/>
            </w:tcBorders>
            <w:shd w:val="clear" w:color="auto" w:fill="auto"/>
          </w:tcPr>
          <w:p w:rsidR="00E14EBE" w:rsidRPr="00E14EBE" w:rsidRDefault="00E14EBE" w:rsidP="00E14EBE">
            <w:pPr>
              <w:pStyle w:val="ListParagraph"/>
              <w:numPr>
                <w:ilvl w:val="0"/>
                <w:numId w:val="14"/>
              </w:numPr>
              <w:spacing w:after="0" w:line="240" w:lineRule="auto"/>
              <w:ind w:left="432"/>
              <w:rPr>
                <w:rFonts w:ascii="Times New Roman" w:hAnsi="Times New Roman"/>
                <w:sz w:val="20"/>
                <w:szCs w:val="20"/>
              </w:rPr>
            </w:pPr>
            <w:r w:rsidRPr="00E14EBE">
              <w:rPr>
                <w:rFonts w:ascii="Times New Roman" w:hAnsi="Times New Roman"/>
                <w:sz w:val="20"/>
                <w:szCs w:val="20"/>
              </w:rPr>
              <w:t>Per</w:t>
            </w:r>
            <w:r>
              <w:rPr>
                <w:rFonts w:ascii="Times New Roman" w:hAnsi="Times New Roman"/>
                <w:sz w:val="20"/>
                <w:szCs w:val="20"/>
              </w:rPr>
              <w:t>sepsi hambatan</w:t>
            </w:r>
          </w:p>
        </w:tc>
        <w:tc>
          <w:tcPr>
            <w:tcW w:w="810" w:type="dxa"/>
            <w:tcBorders>
              <w:top w:val="nil"/>
              <w:left w:val="nil"/>
              <w:bottom w:val="nil"/>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-0.05</w:t>
            </w:r>
          </w:p>
        </w:tc>
        <w:tc>
          <w:tcPr>
            <w:tcW w:w="630" w:type="dxa"/>
            <w:tcBorders>
              <w:top w:val="nil"/>
              <w:left w:val="nil"/>
              <w:bottom w:val="nil"/>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0.11</w:t>
            </w:r>
          </w:p>
        </w:tc>
        <w:tc>
          <w:tcPr>
            <w:tcW w:w="720" w:type="dxa"/>
            <w:tcBorders>
              <w:top w:val="nil"/>
              <w:left w:val="nil"/>
              <w:bottom w:val="nil"/>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0.24</w:t>
            </w:r>
          </w:p>
        </w:tc>
        <w:tc>
          <w:tcPr>
            <w:tcW w:w="990" w:type="dxa"/>
            <w:tcBorders>
              <w:top w:val="nil"/>
              <w:left w:val="nil"/>
              <w:bottom w:val="nil"/>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0.94</w:t>
            </w:r>
          </w:p>
        </w:tc>
        <w:tc>
          <w:tcPr>
            <w:tcW w:w="1080" w:type="dxa"/>
            <w:tcBorders>
              <w:top w:val="nil"/>
              <w:left w:val="nil"/>
              <w:bottom w:val="nil"/>
              <w:right w:val="nil"/>
            </w:tcBorders>
            <w:shd w:val="clear" w:color="auto" w:fill="auto"/>
          </w:tcPr>
          <w:p w:rsidR="00E14EBE" w:rsidRPr="00E14EBE" w:rsidRDefault="00E14EBE" w:rsidP="00E14EBE">
            <w:pPr>
              <w:pStyle w:val="ListParagraph"/>
              <w:spacing w:after="0" w:line="240" w:lineRule="auto"/>
              <w:ind w:left="0" w:right="162"/>
              <w:jc w:val="right"/>
              <w:rPr>
                <w:rFonts w:ascii="Times New Roman" w:hAnsi="Times New Roman"/>
                <w:sz w:val="20"/>
                <w:szCs w:val="20"/>
              </w:rPr>
            </w:pPr>
            <w:r w:rsidRPr="00E14EBE">
              <w:rPr>
                <w:rFonts w:ascii="Times New Roman" w:hAnsi="Times New Roman"/>
                <w:sz w:val="20"/>
                <w:szCs w:val="20"/>
              </w:rPr>
              <w:t>0.62</w:t>
            </w:r>
          </w:p>
        </w:tc>
        <w:tc>
          <w:tcPr>
            <w:tcW w:w="1530" w:type="dxa"/>
            <w:tcBorders>
              <w:top w:val="nil"/>
              <w:left w:val="nil"/>
              <w:bottom w:val="nil"/>
              <w:right w:val="nil"/>
            </w:tcBorders>
          </w:tcPr>
          <w:p w:rsidR="00E14EBE" w:rsidRPr="00E14EBE" w:rsidRDefault="00E14EBE" w:rsidP="00E14EBE">
            <w:pPr>
              <w:pStyle w:val="ListParagraph"/>
              <w:spacing w:after="0" w:line="240" w:lineRule="auto"/>
              <w:ind w:left="0" w:right="162"/>
              <w:jc w:val="right"/>
              <w:rPr>
                <w:rFonts w:ascii="Times New Roman" w:hAnsi="Times New Roman"/>
                <w:sz w:val="20"/>
                <w:szCs w:val="20"/>
              </w:rPr>
            </w:pPr>
            <w:r w:rsidRPr="00E14EBE">
              <w:rPr>
                <w:rFonts w:ascii="Times New Roman" w:hAnsi="Times New Roman"/>
                <w:sz w:val="20"/>
                <w:szCs w:val="20"/>
              </w:rPr>
              <w:t>0.76 – 1.17</w:t>
            </w:r>
          </w:p>
        </w:tc>
      </w:tr>
      <w:tr w:rsidR="00E14EBE" w:rsidRPr="00E14EBE" w:rsidTr="00E14EBE">
        <w:tc>
          <w:tcPr>
            <w:tcW w:w="3150" w:type="dxa"/>
            <w:tcBorders>
              <w:top w:val="nil"/>
              <w:left w:val="nil"/>
              <w:bottom w:val="nil"/>
              <w:right w:val="nil"/>
            </w:tcBorders>
            <w:shd w:val="clear" w:color="auto" w:fill="auto"/>
          </w:tcPr>
          <w:p w:rsidR="00E14EBE" w:rsidRPr="00E14EBE" w:rsidRDefault="00E14EBE" w:rsidP="00E14EBE">
            <w:pPr>
              <w:pStyle w:val="ListParagraph"/>
              <w:numPr>
                <w:ilvl w:val="0"/>
                <w:numId w:val="14"/>
              </w:numPr>
              <w:spacing w:after="0" w:line="240" w:lineRule="auto"/>
              <w:ind w:left="432"/>
              <w:rPr>
                <w:rFonts w:ascii="Times New Roman" w:hAnsi="Times New Roman"/>
                <w:sz w:val="20"/>
                <w:szCs w:val="20"/>
              </w:rPr>
            </w:pPr>
            <w:r>
              <w:rPr>
                <w:rFonts w:ascii="Times New Roman" w:hAnsi="Times New Roman"/>
                <w:sz w:val="20"/>
                <w:szCs w:val="20"/>
              </w:rPr>
              <w:t>Isyarat untuk bertindak</w:t>
            </w:r>
          </w:p>
        </w:tc>
        <w:tc>
          <w:tcPr>
            <w:tcW w:w="810" w:type="dxa"/>
            <w:tcBorders>
              <w:top w:val="nil"/>
              <w:left w:val="nil"/>
              <w:bottom w:val="nil"/>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0.36</w:t>
            </w:r>
          </w:p>
        </w:tc>
        <w:tc>
          <w:tcPr>
            <w:tcW w:w="630" w:type="dxa"/>
            <w:tcBorders>
              <w:top w:val="nil"/>
              <w:left w:val="nil"/>
              <w:bottom w:val="nil"/>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0.11</w:t>
            </w:r>
          </w:p>
        </w:tc>
        <w:tc>
          <w:tcPr>
            <w:tcW w:w="720" w:type="dxa"/>
            <w:tcBorders>
              <w:top w:val="nil"/>
              <w:left w:val="nil"/>
              <w:bottom w:val="nil"/>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10.28</w:t>
            </w:r>
          </w:p>
        </w:tc>
        <w:tc>
          <w:tcPr>
            <w:tcW w:w="990" w:type="dxa"/>
            <w:tcBorders>
              <w:top w:val="nil"/>
              <w:left w:val="nil"/>
              <w:bottom w:val="nil"/>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1.43</w:t>
            </w:r>
          </w:p>
        </w:tc>
        <w:tc>
          <w:tcPr>
            <w:tcW w:w="1080" w:type="dxa"/>
            <w:tcBorders>
              <w:top w:val="nil"/>
              <w:left w:val="nil"/>
              <w:bottom w:val="nil"/>
              <w:right w:val="nil"/>
            </w:tcBorders>
            <w:shd w:val="clear" w:color="auto" w:fill="auto"/>
          </w:tcPr>
          <w:p w:rsidR="00E14EBE" w:rsidRPr="00E14EBE" w:rsidRDefault="00E14EBE" w:rsidP="00E14EBE">
            <w:pPr>
              <w:pStyle w:val="ListParagraph"/>
              <w:spacing w:after="0" w:line="240" w:lineRule="auto"/>
              <w:ind w:left="0" w:right="162"/>
              <w:jc w:val="right"/>
              <w:rPr>
                <w:rFonts w:ascii="Times New Roman" w:hAnsi="Times New Roman"/>
                <w:sz w:val="20"/>
                <w:szCs w:val="20"/>
              </w:rPr>
            </w:pPr>
            <w:r w:rsidRPr="00E14EBE">
              <w:rPr>
                <w:rFonts w:ascii="Times New Roman" w:hAnsi="Times New Roman"/>
                <w:sz w:val="20"/>
                <w:szCs w:val="20"/>
              </w:rPr>
              <w:t>0.00</w:t>
            </w:r>
          </w:p>
        </w:tc>
        <w:tc>
          <w:tcPr>
            <w:tcW w:w="1530" w:type="dxa"/>
            <w:tcBorders>
              <w:top w:val="nil"/>
              <w:left w:val="nil"/>
              <w:bottom w:val="nil"/>
              <w:right w:val="nil"/>
            </w:tcBorders>
          </w:tcPr>
          <w:p w:rsidR="00E14EBE" w:rsidRPr="00E14EBE" w:rsidRDefault="00E14EBE" w:rsidP="00E14EBE">
            <w:pPr>
              <w:pStyle w:val="ListParagraph"/>
              <w:spacing w:after="0" w:line="240" w:lineRule="auto"/>
              <w:ind w:left="0" w:right="162"/>
              <w:jc w:val="right"/>
              <w:rPr>
                <w:rFonts w:ascii="Times New Roman" w:hAnsi="Times New Roman"/>
                <w:sz w:val="20"/>
                <w:szCs w:val="20"/>
              </w:rPr>
            </w:pPr>
            <w:r w:rsidRPr="00E14EBE">
              <w:rPr>
                <w:rFonts w:ascii="Times New Roman" w:hAnsi="Times New Roman"/>
                <w:sz w:val="20"/>
                <w:szCs w:val="20"/>
              </w:rPr>
              <w:t>1.15 – 1.79</w:t>
            </w:r>
          </w:p>
        </w:tc>
      </w:tr>
      <w:tr w:rsidR="00E14EBE" w:rsidRPr="00E14EBE" w:rsidTr="00E14EBE">
        <w:tc>
          <w:tcPr>
            <w:tcW w:w="3150" w:type="dxa"/>
            <w:tcBorders>
              <w:top w:val="nil"/>
              <w:left w:val="nil"/>
              <w:bottom w:val="single" w:sz="4" w:space="0" w:color="auto"/>
              <w:right w:val="nil"/>
            </w:tcBorders>
            <w:shd w:val="clear" w:color="auto" w:fill="auto"/>
          </w:tcPr>
          <w:p w:rsidR="00E14EBE" w:rsidRPr="006625A5" w:rsidRDefault="00E14EBE" w:rsidP="00E14EBE">
            <w:pPr>
              <w:pStyle w:val="ListParagraph"/>
              <w:numPr>
                <w:ilvl w:val="0"/>
                <w:numId w:val="14"/>
              </w:numPr>
              <w:spacing w:after="0" w:line="240" w:lineRule="auto"/>
              <w:ind w:left="432"/>
              <w:rPr>
                <w:rFonts w:ascii="Times New Roman" w:hAnsi="Times New Roman"/>
                <w:i/>
                <w:sz w:val="20"/>
                <w:szCs w:val="20"/>
              </w:rPr>
            </w:pPr>
            <w:r w:rsidRPr="006625A5">
              <w:rPr>
                <w:rFonts w:ascii="Times New Roman" w:hAnsi="Times New Roman"/>
                <w:i/>
                <w:sz w:val="20"/>
                <w:szCs w:val="20"/>
              </w:rPr>
              <w:t>Constant</w:t>
            </w:r>
          </w:p>
        </w:tc>
        <w:tc>
          <w:tcPr>
            <w:tcW w:w="810" w:type="dxa"/>
            <w:tcBorders>
              <w:top w:val="nil"/>
              <w:left w:val="nil"/>
              <w:bottom w:val="single" w:sz="4" w:space="0" w:color="auto"/>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- 11.87</w:t>
            </w:r>
          </w:p>
        </w:tc>
        <w:tc>
          <w:tcPr>
            <w:tcW w:w="630" w:type="dxa"/>
            <w:tcBorders>
              <w:top w:val="nil"/>
              <w:left w:val="nil"/>
              <w:bottom w:val="single" w:sz="4" w:space="0" w:color="auto"/>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3.54</w:t>
            </w:r>
          </w:p>
        </w:tc>
        <w:tc>
          <w:tcPr>
            <w:tcW w:w="720" w:type="dxa"/>
            <w:tcBorders>
              <w:top w:val="nil"/>
              <w:left w:val="nil"/>
              <w:bottom w:val="single" w:sz="4" w:space="0" w:color="auto"/>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11.18</w:t>
            </w:r>
          </w:p>
        </w:tc>
        <w:tc>
          <w:tcPr>
            <w:tcW w:w="990" w:type="dxa"/>
            <w:tcBorders>
              <w:top w:val="nil"/>
              <w:left w:val="nil"/>
              <w:bottom w:val="single" w:sz="4" w:space="0" w:color="auto"/>
              <w:right w:val="nil"/>
            </w:tcBorders>
            <w:shd w:val="clear" w:color="auto" w:fill="auto"/>
          </w:tcPr>
          <w:p w:rsidR="00E14EBE" w:rsidRPr="00E14EBE" w:rsidRDefault="00E14EBE" w:rsidP="00E14EBE">
            <w:pPr>
              <w:pStyle w:val="ListParagraph"/>
              <w:spacing w:after="0" w:line="240" w:lineRule="auto"/>
              <w:ind w:left="0"/>
              <w:jc w:val="right"/>
              <w:rPr>
                <w:rFonts w:ascii="Times New Roman" w:hAnsi="Times New Roman"/>
                <w:sz w:val="20"/>
                <w:szCs w:val="20"/>
              </w:rPr>
            </w:pPr>
            <w:r w:rsidRPr="00E14EBE">
              <w:rPr>
                <w:rFonts w:ascii="Times New Roman" w:hAnsi="Times New Roman"/>
                <w:sz w:val="20"/>
                <w:szCs w:val="20"/>
              </w:rPr>
              <w:t>0.00</w:t>
            </w:r>
          </w:p>
        </w:tc>
        <w:tc>
          <w:tcPr>
            <w:tcW w:w="1080" w:type="dxa"/>
            <w:tcBorders>
              <w:top w:val="nil"/>
              <w:left w:val="nil"/>
              <w:bottom w:val="single" w:sz="4" w:space="0" w:color="auto"/>
              <w:right w:val="nil"/>
            </w:tcBorders>
            <w:shd w:val="clear" w:color="auto" w:fill="auto"/>
          </w:tcPr>
          <w:p w:rsidR="00E14EBE" w:rsidRPr="00E14EBE" w:rsidRDefault="00E14EBE" w:rsidP="00E14EBE">
            <w:pPr>
              <w:pStyle w:val="ListParagraph"/>
              <w:spacing w:after="0" w:line="240" w:lineRule="auto"/>
              <w:ind w:left="0" w:right="162"/>
              <w:jc w:val="right"/>
              <w:rPr>
                <w:rFonts w:ascii="Times New Roman" w:hAnsi="Times New Roman"/>
                <w:sz w:val="20"/>
                <w:szCs w:val="20"/>
              </w:rPr>
            </w:pPr>
            <w:r w:rsidRPr="00E14EBE">
              <w:rPr>
                <w:rFonts w:ascii="Times New Roman" w:hAnsi="Times New Roman"/>
                <w:sz w:val="20"/>
                <w:szCs w:val="20"/>
              </w:rPr>
              <w:t>0.00</w:t>
            </w:r>
          </w:p>
        </w:tc>
        <w:tc>
          <w:tcPr>
            <w:tcW w:w="1530" w:type="dxa"/>
            <w:tcBorders>
              <w:top w:val="nil"/>
              <w:left w:val="nil"/>
              <w:bottom w:val="single" w:sz="4" w:space="0" w:color="auto"/>
              <w:right w:val="nil"/>
            </w:tcBorders>
          </w:tcPr>
          <w:p w:rsidR="00E14EBE" w:rsidRPr="00E14EBE" w:rsidRDefault="00E14EBE" w:rsidP="00E14EBE">
            <w:pPr>
              <w:pStyle w:val="ListParagraph"/>
              <w:spacing w:after="0" w:line="240" w:lineRule="auto"/>
              <w:ind w:left="0" w:right="162"/>
              <w:jc w:val="right"/>
              <w:rPr>
                <w:rFonts w:ascii="Times New Roman" w:hAnsi="Times New Roman"/>
                <w:sz w:val="20"/>
                <w:szCs w:val="20"/>
              </w:rPr>
            </w:pPr>
          </w:p>
        </w:tc>
      </w:tr>
    </w:tbl>
    <w:p w:rsidR="00E14EBE" w:rsidRPr="005C17FB" w:rsidRDefault="00E14EBE" w:rsidP="00E14EBE">
      <w:pPr>
        <w:spacing w:line="240" w:lineRule="auto"/>
        <w:rPr>
          <w:rFonts w:cs="Times New Roman"/>
          <w:sz w:val="24"/>
        </w:rPr>
      </w:pPr>
    </w:p>
    <w:p w:rsidR="00E14EBE" w:rsidRPr="005C17FB" w:rsidRDefault="00E14EBE" w:rsidP="00E14EBE">
      <w:pPr>
        <w:pStyle w:val="ListParagraph"/>
        <w:spacing w:after="0" w:line="240" w:lineRule="auto"/>
        <w:ind w:left="0"/>
        <w:rPr>
          <w:rFonts w:ascii="Times New Roman" w:hAnsi="Times New Roman"/>
          <w:b/>
          <w:sz w:val="24"/>
          <w:szCs w:val="24"/>
        </w:rPr>
      </w:pPr>
    </w:p>
    <w:p w:rsidR="00E14EBE" w:rsidRPr="005C17FB" w:rsidRDefault="00E14EBE" w:rsidP="00E14EBE">
      <w:pPr>
        <w:pStyle w:val="ListParagraph"/>
        <w:spacing w:after="0" w:line="240" w:lineRule="auto"/>
        <w:ind w:left="0"/>
        <w:outlineLvl w:val="0"/>
        <w:rPr>
          <w:rFonts w:ascii="Times New Roman" w:hAnsi="Times New Roman"/>
          <w:b/>
          <w:sz w:val="24"/>
          <w:szCs w:val="24"/>
        </w:rPr>
      </w:pPr>
    </w:p>
    <w:p w:rsidR="00E14EBE" w:rsidRPr="005A0C0F" w:rsidRDefault="00E14EBE" w:rsidP="006C6441">
      <w:pPr>
        <w:spacing w:after="120" w:line="240" w:lineRule="auto"/>
        <w:jc w:val="center"/>
        <w:rPr>
          <w:rFonts w:ascii="Arial" w:eastAsia="Malgun Gothic" w:hAnsi="Arial" w:cs="Arial"/>
          <w:sz w:val="24"/>
          <w:lang w:eastAsia="ko-KR"/>
        </w:rPr>
        <w:sectPr w:rsidR="00E14EBE" w:rsidRPr="005A0C0F" w:rsidSect="00E14EBE">
          <w:type w:val="continuous"/>
          <w:pgSz w:w="11906" w:h="16838"/>
          <w:pgMar w:top="1440" w:right="1440" w:bottom="1440" w:left="1440" w:header="708" w:footer="708" w:gutter="0"/>
          <w:cols w:space="282"/>
          <w:docGrid w:linePitch="360"/>
        </w:sectPr>
      </w:pPr>
    </w:p>
    <w:p w:rsidR="00E14EBE" w:rsidRDefault="00E14EBE" w:rsidP="006C6441">
      <w:pPr>
        <w:pStyle w:val="Heading1"/>
        <w:keepLines w:val="0"/>
        <w:numPr>
          <w:ilvl w:val="0"/>
          <w:numId w:val="8"/>
        </w:numPr>
        <w:autoSpaceDE w:val="0"/>
        <w:autoSpaceDN w:val="0"/>
        <w:spacing w:after="80" w:line="240" w:lineRule="auto"/>
        <w:ind w:left="426" w:hanging="426"/>
        <w:rPr>
          <w:rFonts w:ascii="Arial" w:hAnsi="Arial" w:cs="Arial"/>
          <w:sz w:val="24"/>
          <w:szCs w:val="24"/>
        </w:rPr>
        <w:sectPr w:rsidR="00E14EBE" w:rsidSect="00BF5AAF">
          <w:type w:val="continuous"/>
          <w:pgSz w:w="11906" w:h="16838"/>
          <w:pgMar w:top="1440" w:right="1440" w:bottom="1440" w:left="1440" w:header="708" w:footer="708" w:gutter="0"/>
          <w:cols w:num="2" w:space="282"/>
          <w:titlePg/>
          <w:docGrid w:linePitch="360"/>
        </w:sectPr>
      </w:pPr>
    </w:p>
    <w:p w:rsidR="006C6441" w:rsidRPr="005A0C0F" w:rsidRDefault="006C6441" w:rsidP="006C6441">
      <w:pPr>
        <w:pStyle w:val="Heading1"/>
        <w:keepLines w:val="0"/>
        <w:numPr>
          <w:ilvl w:val="0"/>
          <w:numId w:val="8"/>
        </w:numPr>
        <w:autoSpaceDE w:val="0"/>
        <w:autoSpaceDN w:val="0"/>
        <w:spacing w:after="80" w:line="240" w:lineRule="auto"/>
        <w:ind w:left="426" w:hanging="426"/>
        <w:rPr>
          <w:rFonts w:ascii="Arial" w:hAnsi="Arial" w:cs="Arial"/>
          <w:sz w:val="24"/>
          <w:szCs w:val="24"/>
        </w:rPr>
      </w:pPr>
      <w:r w:rsidRPr="005A0C0F">
        <w:rPr>
          <w:rFonts w:ascii="Arial" w:hAnsi="Arial" w:cs="Arial"/>
          <w:sz w:val="24"/>
          <w:szCs w:val="24"/>
        </w:rPr>
        <w:lastRenderedPageBreak/>
        <w:t>DISCUSSION</w:t>
      </w:r>
    </w:p>
    <w:p w:rsidR="0075091F" w:rsidRDefault="0075091F" w:rsidP="006C6441">
      <w:pPr>
        <w:adjustRightInd w:val="0"/>
        <w:spacing w:line="240" w:lineRule="auto"/>
        <w:rPr>
          <w:rFonts w:cs="Times New Roman"/>
          <w:sz w:val="24"/>
        </w:rPr>
      </w:pPr>
      <w:r w:rsidRPr="0075091F">
        <w:rPr>
          <w:rStyle w:val="tlid-translation"/>
          <w:rFonts w:cs="Times New Roman"/>
          <w:sz w:val="24"/>
          <w:lang w:val="id-ID"/>
        </w:rPr>
        <w:t>Hasil penelitian ini menunjukkan bahwa sebagian besar (87,3%) PSK di lokasi prostitusi (bordil) di kota Kupang memiliki perilaku penggunaan kondom yang baik. Hal ini terkait dengan berbagai upaya yang dilakukan pemerintah dalam hal ini Komisi Penanggulangan AIDS (KPA) dan Lembaga Swadaya Masyarakat (LSM) yang bergerak di bidang kesehatan. KPA dan LSM telah melakukan berbagai kegiatan yang bertuju</w:t>
      </w:r>
      <w:r w:rsidR="00D82838">
        <w:rPr>
          <w:rStyle w:val="tlid-translation"/>
          <w:rFonts w:cs="Times New Roman"/>
          <w:sz w:val="24"/>
          <w:lang w:val="id-ID"/>
        </w:rPr>
        <w:t>an untuk menekan penyebaran HIV/</w:t>
      </w:r>
      <w:r w:rsidRPr="0075091F">
        <w:rPr>
          <w:rStyle w:val="tlid-translation"/>
          <w:rFonts w:cs="Times New Roman"/>
          <w:sz w:val="24"/>
          <w:lang w:val="id-ID"/>
        </w:rPr>
        <w:t>AIDS di kalangan pekerja seks. Kegiatan tersebut antara lain: 1) penyuluhan kesehatan</w:t>
      </w:r>
      <w:r w:rsidR="00D82838">
        <w:rPr>
          <w:rStyle w:val="tlid-translation"/>
          <w:rFonts w:cs="Times New Roman"/>
          <w:sz w:val="24"/>
          <w:lang w:val="id-ID"/>
        </w:rPr>
        <w:t xml:space="preserve"> terkait HIV/</w:t>
      </w:r>
      <w:r w:rsidRPr="0075091F">
        <w:rPr>
          <w:rStyle w:val="tlid-translation"/>
          <w:rFonts w:cs="Times New Roman"/>
          <w:sz w:val="24"/>
          <w:lang w:val="id-ID"/>
        </w:rPr>
        <w:t>AIDS dan penyakit menular seksual pada kelompok perilaku berisiko tinggi yaitu PSK dan pelanggannya; 2) memfasilitasi perubahan perilaku PSK melalui pendidikan, pelatihan, dan konseling; 3) penguatan organisasi kelompok PSK; 4) pendistribusian kondom gratis kepada kelompok berisiko seperti PSK; 5) pembentukan dan penguatan kapasitas peer education pada kelompok pekerja seks. Peer education merupakan salah satu metode pendidikan kesehatan yang dilakukan oleh, dari, dan untuk teman sebaya</w:t>
      </w:r>
      <w:r w:rsidR="00785AF3">
        <w:rPr>
          <w:rStyle w:val="tlid-translation"/>
          <w:rFonts w:cs="Times New Roman"/>
          <w:sz w:val="24"/>
          <w:lang w:val="id-ID"/>
        </w:rPr>
        <w:t xml:space="preserve"> (PSK) </w:t>
      </w:r>
      <w:r w:rsidRPr="0075091F">
        <w:rPr>
          <w:rStyle w:val="tlid-translation"/>
          <w:rFonts w:cs="Times New Roman"/>
          <w:sz w:val="24"/>
          <w:lang w:val="id-ID"/>
        </w:rPr>
        <w:t>yang bertujuan untuk mengembangkan pengetahuan, sikap, dan perilaku seseorang atau k</w:t>
      </w:r>
      <w:r w:rsidR="00785AF3">
        <w:rPr>
          <w:rStyle w:val="tlid-translation"/>
          <w:rFonts w:cs="Times New Roman"/>
          <w:sz w:val="24"/>
          <w:lang w:val="id-ID"/>
        </w:rPr>
        <w:t>elompok terhadap pencegahan HIV/</w:t>
      </w:r>
      <w:r w:rsidRPr="0075091F">
        <w:rPr>
          <w:rStyle w:val="tlid-translation"/>
          <w:rFonts w:cs="Times New Roman"/>
          <w:sz w:val="24"/>
          <w:lang w:val="id-ID"/>
        </w:rPr>
        <w:t>A</w:t>
      </w:r>
      <w:r w:rsidR="00785AF3">
        <w:rPr>
          <w:rStyle w:val="tlid-translation"/>
          <w:rFonts w:cs="Times New Roman"/>
          <w:sz w:val="24"/>
          <w:lang w:val="id-ID"/>
        </w:rPr>
        <w:t>IDS dan penggunaan kondom (29,</w:t>
      </w:r>
      <w:r w:rsidR="00785AF3">
        <w:rPr>
          <w:rStyle w:val="tlid-translation"/>
          <w:rFonts w:cs="Times New Roman"/>
          <w:sz w:val="24"/>
        </w:rPr>
        <w:t xml:space="preserve"> </w:t>
      </w:r>
      <w:r w:rsidRPr="0075091F">
        <w:rPr>
          <w:rStyle w:val="tlid-translation"/>
          <w:rFonts w:cs="Times New Roman"/>
          <w:sz w:val="24"/>
          <w:lang w:val="id-ID"/>
        </w:rPr>
        <w:t>30). Hal ini didukung oleh penelitian yang dilakukan oleh Zuhriyyah yang menunjukkan bahwa peer education efektif dalam penggunaan kondom pada PSK (31). Sebuah studi tinjauan sistematis juga menunjukkan bahwa intervensi pendidikan sebaya secara signifikan dikaitkan dengan peningkatan pengetahuan tentang HIV dan peningkatan penggunaan kondom di negara berkembang (32). Walaupun hasil penelitian ini menunjukkan bahwa sebagian besar PSK pernah menggunakan kondom, namun masih terdapat 12,7% PSK yang tidak menggunakan kondom secara konsisten saat berhubungan seks dengan klien. Hal ini menunjukkan masih adanya</w:t>
      </w:r>
      <w:r w:rsidR="00785AF3">
        <w:rPr>
          <w:rStyle w:val="tlid-translation"/>
          <w:rFonts w:cs="Times New Roman"/>
          <w:sz w:val="24"/>
          <w:lang w:val="id-ID"/>
        </w:rPr>
        <w:t xml:space="preserve"> risiko penularan </w:t>
      </w:r>
      <w:r w:rsidR="00785AF3">
        <w:rPr>
          <w:rStyle w:val="tlid-translation"/>
          <w:rFonts w:cs="Times New Roman"/>
          <w:sz w:val="24"/>
          <w:lang w:val="id-ID"/>
        </w:rPr>
        <w:lastRenderedPageBreak/>
        <w:t>HIV/</w:t>
      </w:r>
      <w:r w:rsidRPr="0075091F">
        <w:rPr>
          <w:rStyle w:val="tlid-translation"/>
          <w:rFonts w:cs="Times New Roman"/>
          <w:sz w:val="24"/>
          <w:lang w:val="id-ID"/>
        </w:rPr>
        <w:t>AIDS. Oleh karena itu, pemerintah dan petugas kesehatan harus terus meningkatkan strategi untuk meningkatkan target penggunaan kondom 100% pada populasi berisiko tersebut.</w:t>
      </w:r>
    </w:p>
    <w:p w:rsidR="006C6441" w:rsidRPr="0075091F" w:rsidRDefault="0075091F" w:rsidP="006C6441">
      <w:pPr>
        <w:adjustRightInd w:val="0"/>
        <w:spacing w:line="240" w:lineRule="auto"/>
        <w:rPr>
          <w:rStyle w:val="tlid-translation"/>
          <w:rFonts w:cs="Times New Roman"/>
          <w:sz w:val="24"/>
        </w:rPr>
      </w:pPr>
      <w:r w:rsidRPr="0075091F">
        <w:rPr>
          <w:rFonts w:cs="Times New Roman"/>
          <w:sz w:val="24"/>
          <w:lang w:val="id-ID"/>
        </w:rPr>
        <w:t xml:space="preserve"> </w:t>
      </w:r>
      <w:r w:rsidRPr="0075091F">
        <w:rPr>
          <w:rFonts w:cs="Times New Roman"/>
          <w:sz w:val="24"/>
          <w:lang w:val="id-ID"/>
        </w:rPr>
        <w:br/>
      </w:r>
      <w:r w:rsidRPr="0075091F">
        <w:rPr>
          <w:rStyle w:val="tlid-translation"/>
          <w:rFonts w:cs="Times New Roman"/>
          <w:sz w:val="24"/>
          <w:lang w:val="id-ID"/>
        </w:rPr>
        <w:t xml:space="preserve">Lebih lanjut, hasil penelitian ini menunjukkan bahwa faktor yang paling berpengaruh terhadap penggunaan kondom pada PSK adalah </w:t>
      </w:r>
      <w:r w:rsidR="008A7F1B" w:rsidRPr="008A7F1B">
        <w:rPr>
          <w:rStyle w:val="tlid-translation"/>
          <w:rFonts w:cs="Times New Roman"/>
          <w:i/>
          <w:sz w:val="24"/>
        </w:rPr>
        <w:t>external cues to action</w:t>
      </w:r>
      <w:r w:rsidRPr="0075091F">
        <w:rPr>
          <w:rStyle w:val="tlid-translation"/>
          <w:rFonts w:cs="Times New Roman"/>
          <w:sz w:val="24"/>
          <w:lang w:val="id-ID"/>
        </w:rPr>
        <w:t xml:space="preserve"> terkait informasi dari peer educator dan media massa. Pada penelitian ini rat</w:t>
      </w:r>
      <w:r w:rsidR="008A7F1B">
        <w:rPr>
          <w:rStyle w:val="tlid-translation"/>
          <w:rFonts w:cs="Times New Roman"/>
          <w:sz w:val="24"/>
          <w:lang w:val="id-ID"/>
        </w:rPr>
        <w:t xml:space="preserve">a-rata PSK yang memiliki </w:t>
      </w:r>
      <w:r w:rsidR="008A7F1B">
        <w:rPr>
          <w:rStyle w:val="tlid-translation"/>
          <w:rFonts w:cs="Times New Roman"/>
          <w:sz w:val="24"/>
        </w:rPr>
        <w:t xml:space="preserve">isyarat </w:t>
      </w:r>
      <w:r w:rsidRPr="0075091F">
        <w:rPr>
          <w:rStyle w:val="tlid-translation"/>
          <w:rFonts w:cs="Times New Roman"/>
          <w:sz w:val="24"/>
          <w:lang w:val="id-ID"/>
        </w:rPr>
        <w:t>untuk bertindak baik</w:t>
      </w:r>
      <w:r w:rsidR="008A7F1B">
        <w:rPr>
          <w:rStyle w:val="tlid-translation"/>
          <w:rFonts w:cs="Times New Roman"/>
          <w:sz w:val="24"/>
        </w:rPr>
        <w:t>,</w:t>
      </w:r>
      <w:r w:rsidRPr="0075091F">
        <w:rPr>
          <w:rStyle w:val="tlid-translation"/>
          <w:rFonts w:cs="Times New Roman"/>
          <w:sz w:val="24"/>
          <w:lang w:val="id-ID"/>
        </w:rPr>
        <w:t xml:space="preserve"> memiliki perilaku pencegahan yang baik</w:t>
      </w:r>
      <w:r w:rsidR="008A7F1B">
        <w:rPr>
          <w:rStyle w:val="tlid-translation"/>
          <w:rFonts w:cs="Times New Roman"/>
          <w:sz w:val="24"/>
        </w:rPr>
        <w:t xml:space="preserve"> pula</w:t>
      </w:r>
      <w:r w:rsidRPr="0075091F">
        <w:rPr>
          <w:rStyle w:val="tlid-translation"/>
          <w:rFonts w:cs="Times New Roman"/>
          <w:sz w:val="24"/>
          <w:lang w:val="id-ID"/>
        </w:rPr>
        <w:t>. Hal ini kemungkinan karena PSK yang berdomisili di lokalisasi ini sering terpapar informasi tentang bahaya, car</w:t>
      </w:r>
      <w:r w:rsidR="00147B95">
        <w:rPr>
          <w:rStyle w:val="tlid-translation"/>
          <w:rFonts w:cs="Times New Roman"/>
          <w:sz w:val="24"/>
          <w:lang w:val="id-ID"/>
        </w:rPr>
        <w:t>a penularan, dan pencegahan HIV/</w:t>
      </w:r>
      <w:r w:rsidRPr="0075091F">
        <w:rPr>
          <w:rStyle w:val="tlid-translation"/>
          <w:rFonts w:cs="Times New Roman"/>
          <w:sz w:val="24"/>
          <w:lang w:val="id-ID"/>
        </w:rPr>
        <w:t xml:space="preserve">AIDS dari media massa dan peer educator. Semakin sering PSK ini mendengar informasi dari peer educator dan media massa, maka pengetahuan mereka tentang </w:t>
      </w:r>
      <w:r w:rsidR="00247920">
        <w:rPr>
          <w:rStyle w:val="tlid-translation"/>
          <w:rFonts w:cs="Times New Roman"/>
          <w:sz w:val="24"/>
          <w:lang w:val="id-ID"/>
        </w:rPr>
        <w:t xml:space="preserve">HIV/AIDS </w:t>
      </w:r>
      <w:r w:rsidRPr="0075091F">
        <w:rPr>
          <w:rStyle w:val="tlid-translation"/>
          <w:rFonts w:cs="Times New Roman"/>
          <w:sz w:val="24"/>
          <w:lang w:val="id-ID"/>
        </w:rPr>
        <w:t>akan semakin meningkat (32,33). Hal ini dapat mendorong PSK untuk bertindak dan berdampak pada peningkatan penggunaan kondom (32). Hal ini juga didukung oleh kajian tinjauan sistematis yang menunjukkan bahwa intervensi pendidikan kesehatan dari teman sebaya efektif dalam penggunaan kondom yang benar dan konsisten oleh PSK (34). Lebih lanjut, informasi dari media massa juga menjadi pemicu para PSK menggunakan kondom. Sebuah pene</w:t>
      </w:r>
      <w:r w:rsidR="008A7F1B">
        <w:rPr>
          <w:rStyle w:val="tlid-translation"/>
          <w:rFonts w:cs="Times New Roman"/>
          <w:sz w:val="24"/>
          <w:lang w:val="id-ID"/>
        </w:rPr>
        <w:t>litian menunjukkan bahwa</w:t>
      </w:r>
      <w:r w:rsidR="008A7F1B">
        <w:rPr>
          <w:rStyle w:val="tlid-translation"/>
          <w:rFonts w:cs="Times New Roman"/>
          <w:sz w:val="24"/>
        </w:rPr>
        <w:t xml:space="preserve"> </w:t>
      </w:r>
      <w:r w:rsidRPr="0075091F">
        <w:rPr>
          <w:rStyle w:val="tlid-translation"/>
          <w:rFonts w:cs="Times New Roman"/>
          <w:sz w:val="24"/>
          <w:lang w:val="id-ID"/>
        </w:rPr>
        <w:t>i</w:t>
      </w:r>
      <w:r w:rsidR="00147B95">
        <w:rPr>
          <w:rStyle w:val="tlid-translation"/>
          <w:rFonts w:cs="Times New Roman"/>
          <w:sz w:val="24"/>
          <w:lang w:val="id-ID"/>
        </w:rPr>
        <w:t>nformasi tentang pencegahan HIV/</w:t>
      </w:r>
      <w:r w:rsidRPr="0075091F">
        <w:rPr>
          <w:rStyle w:val="tlid-translation"/>
          <w:rFonts w:cs="Times New Roman"/>
          <w:sz w:val="24"/>
          <w:lang w:val="id-ID"/>
        </w:rPr>
        <w:t>AIDS yang disampaikan melalui radio, poster jalanan, dan internet memiliki hubungan dengan penggunaan kondom dengan pasangan seksual di kalangan pekerja seks. Penelitian ini juga mengungkapkan bahwa semakin banyak pekerja seks yang terpapar informasi online dan cetak yang sangat berkesan, semakin konsisten</w:t>
      </w:r>
      <w:r w:rsidR="008A7F1B">
        <w:rPr>
          <w:rStyle w:val="tlid-translation"/>
          <w:rFonts w:cs="Times New Roman"/>
          <w:sz w:val="24"/>
        </w:rPr>
        <w:t xml:space="preserve"> dalam</w:t>
      </w:r>
      <w:r w:rsidRPr="0075091F">
        <w:rPr>
          <w:rStyle w:val="tlid-translation"/>
          <w:rFonts w:cs="Times New Roman"/>
          <w:sz w:val="24"/>
          <w:lang w:val="id-ID"/>
        </w:rPr>
        <w:t xml:space="preserve"> penggunaan</w:t>
      </w:r>
      <w:r w:rsidR="008A7F1B">
        <w:rPr>
          <w:rStyle w:val="tlid-translation"/>
          <w:rFonts w:cs="Times New Roman"/>
          <w:sz w:val="24"/>
          <w:lang w:val="id-ID"/>
        </w:rPr>
        <w:t xml:space="preserve"> kondom</w:t>
      </w:r>
      <w:r w:rsidRPr="0075091F">
        <w:rPr>
          <w:rStyle w:val="tlid-translation"/>
          <w:rFonts w:cs="Times New Roman"/>
          <w:sz w:val="24"/>
          <w:lang w:val="id-ID"/>
        </w:rPr>
        <w:t xml:space="preserve"> (35). Tinjauan sistematis terhadap efektivitas program komunikasi </w:t>
      </w:r>
      <w:r w:rsidR="008A7F1B">
        <w:rPr>
          <w:rStyle w:val="tlid-translation"/>
          <w:rFonts w:cs="Times New Roman"/>
          <w:sz w:val="24"/>
        </w:rPr>
        <w:t xml:space="preserve">media </w:t>
      </w:r>
      <w:r w:rsidRPr="0075091F">
        <w:rPr>
          <w:rStyle w:val="tlid-translation"/>
          <w:rFonts w:cs="Times New Roman"/>
          <w:sz w:val="24"/>
          <w:lang w:val="id-ID"/>
        </w:rPr>
        <w:t>massa di negara berkembang juga menunjukkan bahwa dari 24 stu</w:t>
      </w:r>
      <w:r w:rsidR="008A7F1B">
        <w:rPr>
          <w:rStyle w:val="tlid-translation"/>
          <w:rFonts w:cs="Times New Roman"/>
          <w:sz w:val="24"/>
          <w:lang w:val="id-ID"/>
        </w:rPr>
        <w:t xml:space="preserve">di, </w:t>
      </w:r>
      <w:r w:rsidR="008A7F1B">
        <w:rPr>
          <w:rStyle w:val="tlid-translation"/>
          <w:rFonts w:cs="Times New Roman"/>
          <w:sz w:val="24"/>
        </w:rPr>
        <w:t>sebagian besar</w:t>
      </w:r>
      <w:r w:rsidRPr="0075091F">
        <w:rPr>
          <w:rStyle w:val="tlid-translation"/>
          <w:rFonts w:cs="Times New Roman"/>
          <w:sz w:val="24"/>
          <w:lang w:val="id-ID"/>
        </w:rPr>
        <w:t xml:space="preserve"> studi menunjukkan </w:t>
      </w:r>
      <w:r w:rsidRPr="0075091F">
        <w:rPr>
          <w:rStyle w:val="tlid-translation"/>
          <w:rFonts w:cs="Times New Roman"/>
          <w:sz w:val="24"/>
          <w:lang w:val="id-ID"/>
        </w:rPr>
        <w:lastRenderedPageBreak/>
        <w:t xml:space="preserve">dampak positif media massa terhadap pengetahuan tentang penularan HIV dan pengurangan perilaku seksual berisiko tinggi termasuk </w:t>
      </w:r>
      <w:r w:rsidR="00147B95">
        <w:rPr>
          <w:rStyle w:val="tlid-translation"/>
          <w:rFonts w:cs="Times New Roman"/>
          <w:sz w:val="24"/>
          <w:lang w:val="id-ID"/>
        </w:rPr>
        <w:t>peningkatan penggunaan kondom (</w:t>
      </w:r>
      <w:r w:rsidRPr="0075091F">
        <w:rPr>
          <w:rStyle w:val="tlid-translation"/>
          <w:rFonts w:cs="Times New Roman"/>
          <w:sz w:val="24"/>
          <w:lang w:val="id-ID"/>
        </w:rPr>
        <w:t>36). Sel</w:t>
      </w:r>
      <w:r w:rsidR="00147B95">
        <w:rPr>
          <w:rStyle w:val="tlid-translation"/>
          <w:rFonts w:cs="Times New Roman"/>
          <w:sz w:val="24"/>
          <w:lang w:val="id-ID"/>
        </w:rPr>
        <w:t>ain itu, pembahasan tentang HIV/</w:t>
      </w:r>
      <w:r w:rsidRPr="0075091F">
        <w:rPr>
          <w:rStyle w:val="tlid-translation"/>
          <w:rFonts w:cs="Times New Roman"/>
          <w:sz w:val="24"/>
          <w:lang w:val="id-ID"/>
        </w:rPr>
        <w:t xml:space="preserve">AIDS yang dialami oleh teman sebaya akan membuat responden sadar dan takut tertular HIV. Hal ini terkait dengan budaya lokal dimana pekerja seks cenderung lebih suka mendengarkan dan mempercayai informasi dari teman sebaya dan media massa daripada informasi langsung dari petugas kesehatan karena dalam pekerjaannya seringkali mengalami diskriminasi dan stigma. Hasil penelitian ini sejalan dengan teori Health Belief Model yang dikemukakan oleh Rosenstock bahwa keparahan yang dirasakan seseorang akan semakin meningkatkan perubahan perilaku jika ada pemicu atau rangsangan seperti informasi </w:t>
      </w:r>
      <w:r w:rsidR="008A7F1B">
        <w:rPr>
          <w:rStyle w:val="tlid-translation"/>
          <w:rFonts w:cs="Times New Roman"/>
          <w:sz w:val="24"/>
          <w:lang w:val="id-ID"/>
        </w:rPr>
        <w:t>dari media massa dan peer group/</w:t>
      </w:r>
      <w:r w:rsidRPr="0075091F">
        <w:rPr>
          <w:rStyle w:val="tlid-translation"/>
          <w:rFonts w:cs="Times New Roman"/>
          <w:sz w:val="24"/>
          <w:lang w:val="id-ID"/>
        </w:rPr>
        <w:t xml:space="preserve">peer educator (37 ). Akan tetapi, hasil penelitian ini bertentangan dengan penelitian yang dilakukan oleh Buckingham et al. yang menunjukkan bahwa isyarat untuk bertindak tidak berpengaruh pada penggunaan kondom (27). Perbedaan ini mungkin karena perbedaan variabel </w:t>
      </w:r>
      <w:r w:rsidR="008A7F1B">
        <w:rPr>
          <w:rStyle w:val="tlid-translation"/>
          <w:rFonts w:cs="Times New Roman"/>
          <w:sz w:val="24"/>
        </w:rPr>
        <w:t>“</w:t>
      </w:r>
      <w:r w:rsidR="008A7F1B" w:rsidRPr="008A7F1B">
        <w:rPr>
          <w:rStyle w:val="tlid-translation"/>
          <w:rFonts w:cs="Times New Roman"/>
          <w:i/>
          <w:sz w:val="24"/>
        </w:rPr>
        <w:t>Cues to action</w:t>
      </w:r>
      <w:r w:rsidR="008A7F1B">
        <w:rPr>
          <w:rStyle w:val="tlid-translation"/>
          <w:rFonts w:cs="Times New Roman"/>
          <w:sz w:val="24"/>
        </w:rPr>
        <w:t>”</w:t>
      </w:r>
      <w:r w:rsidRPr="0075091F">
        <w:rPr>
          <w:rStyle w:val="tlid-translation"/>
          <w:rFonts w:cs="Times New Roman"/>
          <w:sz w:val="24"/>
          <w:lang w:val="id-ID"/>
        </w:rPr>
        <w:t xml:space="preserve"> yang diteliti, penelitian sebelumnya m</w:t>
      </w:r>
      <w:r w:rsidR="008A7F1B">
        <w:rPr>
          <w:rStyle w:val="tlid-translation"/>
          <w:rFonts w:cs="Times New Roman"/>
          <w:sz w:val="24"/>
          <w:lang w:val="id-ID"/>
        </w:rPr>
        <w:t>enggunakan variabel “</w:t>
      </w:r>
      <w:r w:rsidR="008A7F1B">
        <w:rPr>
          <w:rStyle w:val="tlid-translation"/>
          <w:rFonts w:cs="Times New Roman"/>
          <w:sz w:val="24"/>
        </w:rPr>
        <w:t>pasangan PSK</w:t>
      </w:r>
      <w:r w:rsidRPr="0075091F">
        <w:rPr>
          <w:rStyle w:val="tlid-translation"/>
          <w:rFonts w:cs="Times New Roman"/>
          <w:sz w:val="24"/>
          <w:lang w:val="id-ID"/>
        </w:rPr>
        <w:t xml:space="preserve"> selalu meminta kondom” sebagai pemicu penggunaan kondom. Hasil penelitian ini menunjukkan bahwa informasi dari peer educator dan media massa merupakan f</w:t>
      </w:r>
      <w:r w:rsidR="008A7F1B">
        <w:rPr>
          <w:rStyle w:val="tlid-translation"/>
          <w:rFonts w:cs="Times New Roman"/>
          <w:sz w:val="24"/>
          <w:lang w:val="id-ID"/>
        </w:rPr>
        <w:t>aktor terpenting sebagai pemicu/</w:t>
      </w:r>
      <w:r w:rsidRPr="0075091F">
        <w:rPr>
          <w:rStyle w:val="tlid-translation"/>
          <w:rFonts w:cs="Times New Roman"/>
          <w:sz w:val="24"/>
          <w:lang w:val="id-ID"/>
        </w:rPr>
        <w:t>sinyal bagi pekerja seks untuk menggunakan kondom secara konsisten. Namun dalam penelitian ini, peneliti tidak mengidentifikasi jenis media massa yang digunakan oleh pekerja seks. Oleh karena itu, penelitian lebih lanjut diharapkan dapat mengidentifikasi berbagai jenis media massa yang sering digunakan dan kaitannya dengan konsistensi penggunaan kondom pada pekerja seks di Indonesia.</w:t>
      </w:r>
    </w:p>
    <w:p w:rsidR="0075091F" w:rsidRPr="0075091F" w:rsidRDefault="0075091F" w:rsidP="006C6441">
      <w:pPr>
        <w:adjustRightInd w:val="0"/>
        <w:spacing w:line="240" w:lineRule="auto"/>
        <w:rPr>
          <w:rStyle w:val="tlid-translation"/>
          <w:rFonts w:cs="Times New Roman"/>
          <w:sz w:val="24"/>
        </w:rPr>
      </w:pPr>
    </w:p>
    <w:p w:rsidR="0075091F" w:rsidRPr="0075091F" w:rsidRDefault="0075091F" w:rsidP="006C6441">
      <w:pPr>
        <w:adjustRightInd w:val="0"/>
        <w:spacing w:line="240" w:lineRule="auto"/>
        <w:rPr>
          <w:rStyle w:val="tlid-translation"/>
          <w:rFonts w:cs="Times New Roman"/>
          <w:sz w:val="24"/>
        </w:rPr>
      </w:pPr>
      <w:r w:rsidRPr="0075091F">
        <w:rPr>
          <w:rStyle w:val="tlid-translation"/>
          <w:rFonts w:cs="Times New Roman"/>
          <w:sz w:val="24"/>
          <w:lang w:val="id-ID"/>
        </w:rPr>
        <w:t>Hasil penelitian ini juga menunjuk</w:t>
      </w:r>
      <w:r w:rsidR="00147B95">
        <w:rPr>
          <w:rStyle w:val="tlid-translation"/>
          <w:rFonts w:cs="Times New Roman"/>
          <w:sz w:val="24"/>
          <w:lang w:val="id-ID"/>
        </w:rPr>
        <w:t>kan bahwa persepsi beratnya HIV/</w:t>
      </w:r>
      <w:r w:rsidRPr="0075091F">
        <w:rPr>
          <w:rStyle w:val="tlid-translation"/>
          <w:rFonts w:cs="Times New Roman"/>
          <w:sz w:val="24"/>
          <w:lang w:val="id-ID"/>
        </w:rPr>
        <w:t>AIDS merupakan faktor yang mempengaruhi konsistensi penggunaan kondom pada PSK. Hal ini</w:t>
      </w:r>
      <w:r w:rsidR="008A7F1B">
        <w:rPr>
          <w:rStyle w:val="tlid-translation"/>
          <w:rFonts w:cs="Times New Roman"/>
          <w:sz w:val="24"/>
          <w:lang w:val="id-ID"/>
        </w:rPr>
        <w:t xml:space="preserve"> </w:t>
      </w:r>
      <w:r w:rsidR="008A7F1B">
        <w:rPr>
          <w:rStyle w:val="tlid-translation"/>
          <w:rFonts w:cs="Times New Roman"/>
          <w:sz w:val="24"/>
          <w:lang w:val="id-ID"/>
        </w:rPr>
        <w:lastRenderedPageBreak/>
        <w:t xml:space="preserve">dikarenakan: 1) semakin </w:t>
      </w:r>
      <w:r w:rsidR="008A7F1B">
        <w:rPr>
          <w:rStyle w:val="tlid-translation"/>
          <w:rFonts w:cs="Times New Roman"/>
          <w:sz w:val="24"/>
        </w:rPr>
        <w:t>PSK</w:t>
      </w:r>
      <w:r w:rsidRPr="0075091F">
        <w:rPr>
          <w:rStyle w:val="tlid-translation"/>
          <w:rFonts w:cs="Times New Roman"/>
          <w:sz w:val="24"/>
          <w:lang w:val="id-ID"/>
        </w:rPr>
        <w:t xml:space="preserve"> percaya bahwa pekerjaannya sangat berisiko tertular dan me</w:t>
      </w:r>
      <w:r w:rsidR="00147B95">
        <w:rPr>
          <w:rStyle w:val="tlid-translation"/>
          <w:rFonts w:cs="Times New Roman"/>
          <w:sz w:val="24"/>
          <w:lang w:val="id-ID"/>
        </w:rPr>
        <w:t>nularkan HIV/</w:t>
      </w:r>
      <w:r w:rsidRPr="0075091F">
        <w:rPr>
          <w:rStyle w:val="tlid-translation"/>
          <w:rFonts w:cs="Times New Roman"/>
          <w:sz w:val="24"/>
          <w:lang w:val="id-ID"/>
        </w:rPr>
        <w:t>AIDS, mereka akan menganggapnya sebagai ancaman, dan akan dilakukan tindakan preventif yaitu menggunakan kondom saat berhubungan seks dengan pelanggannya. Persepsi keseriusan terkait dengan keyakinan PSK tenta</w:t>
      </w:r>
      <w:r w:rsidR="00147B95">
        <w:rPr>
          <w:rStyle w:val="tlid-translation"/>
          <w:rFonts w:cs="Times New Roman"/>
          <w:sz w:val="24"/>
          <w:lang w:val="id-ID"/>
        </w:rPr>
        <w:t>ng keseriusan atau beratnya HIV/</w:t>
      </w:r>
      <w:r w:rsidRPr="0075091F">
        <w:rPr>
          <w:rStyle w:val="tlid-translation"/>
          <w:rFonts w:cs="Times New Roman"/>
          <w:sz w:val="24"/>
          <w:lang w:val="id-ID"/>
        </w:rPr>
        <w:t>AIDS. Persepsi keseriusan seringkali didasarkan pada informasi atau pengetahuan medis, bisa juga dari keyakinan seseorang bahwa dirinya aka</w:t>
      </w:r>
      <w:r w:rsidR="00147B95">
        <w:rPr>
          <w:rStyle w:val="tlid-translation"/>
          <w:rFonts w:cs="Times New Roman"/>
          <w:sz w:val="24"/>
          <w:lang w:val="id-ID"/>
        </w:rPr>
        <w:t>n mendapat masalah karena HIV/</w:t>
      </w:r>
      <w:r w:rsidRPr="0075091F">
        <w:rPr>
          <w:rStyle w:val="tlid-translation"/>
          <w:rFonts w:cs="Times New Roman"/>
          <w:sz w:val="24"/>
          <w:lang w:val="id-ID"/>
        </w:rPr>
        <w:t>AIDS dan akan berdampak pada kehidupannya; 2) dalam penelitian ini rata-rata PSK yang memiliki persepsi keseriusan yang baik, juga memiliki perilaku preventif yang baik. Hal ini dikarenakan PSK di tempat ini sering terpapar pengetahuan dan informasi tentang bahaya dan cara pencegahan HIV yang membuat PSK tersebut mengetahui cara pencegah</w:t>
      </w:r>
      <w:r w:rsidR="00147B95">
        <w:rPr>
          <w:rStyle w:val="tlid-translation"/>
          <w:rFonts w:cs="Times New Roman"/>
          <w:sz w:val="24"/>
          <w:lang w:val="id-ID"/>
        </w:rPr>
        <w:t>an HIV/</w:t>
      </w:r>
      <w:r w:rsidRPr="0075091F">
        <w:rPr>
          <w:rStyle w:val="tlid-translation"/>
          <w:rFonts w:cs="Times New Roman"/>
          <w:sz w:val="24"/>
          <w:lang w:val="id-ID"/>
        </w:rPr>
        <w:t>AIDS dan resikonya jika tidak melakukan tindakan preventif. Pernyataan ini didukung oleh sebuah penelitian di China yang mengungkapkan bahwa semakin tinggi pengetahuan PSK tentang HIV, semakin tinggi persepsi keparahan HIV yang mereka miliki (24). Selain itu, rata-rata PSK di lokasi prostitusi juga mendorong setiap pelanggan yang datang menggunakan kondom saat berhubungan seks jika ingin menggunakan jasanya. Hasil penelitian ini mendukung hasil penelitian sebelumnya yang menunjukkan bahwa perceived severity berpengaruh positif terhadap penggunaan kondom pada PSK meskipun efek tersebut bersifat lemah dan tidak langsung (23). Zhao dkk. menjelaskan bahwa</w:t>
      </w:r>
      <w:r w:rsidR="008A7F1B">
        <w:rPr>
          <w:rStyle w:val="tlid-translation"/>
          <w:rFonts w:cs="Times New Roman"/>
          <w:sz w:val="24"/>
          <w:lang w:val="id-ID"/>
        </w:rPr>
        <w:t xml:space="preserve"> kemungkinan terjadinya pe</w:t>
      </w:r>
      <w:r w:rsidR="008A7F1B">
        <w:rPr>
          <w:rStyle w:val="tlid-translation"/>
          <w:rFonts w:cs="Times New Roman"/>
          <w:sz w:val="24"/>
        </w:rPr>
        <w:t>ngaruh yang</w:t>
      </w:r>
      <w:r w:rsidRPr="0075091F">
        <w:rPr>
          <w:rStyle w:val="tlid-translation"/>
          <w:rFonts w:cs="Times New Roman"/>
          <w:sz w:val="24"/>
          <w:lang w:val="id-ID"/>
        </w:rPr>
        <w:t xml:space="preserve"> lemah dan tidak langsung karena dimediasi oleh variabel lain yaitu manfaat yang dirasakan dari penggunaan kond</w:t>
      </w:r>
      <w:r w:rsidR="008A7F1B">
        <w:rPr>
          <w:rStyle w:val="tlid-translation"/>
          <w:rFonts w:cs="Times New Roman"/>
          <w:sz w:val="24"/>
          <w:lang w:val="id-ID"/>
        </w:rPr>
        <w:t>om (23). Namun, p</w:t>
      </w:r>
      <w:r w:rsidR="008A7F1B">
        <w:rPr>
          <w:rStyle w:val="tlid-translation"/>
          <w:rFonts w:cs="Times New Roman"/>
          <w:sz w:val="24"/>
        </w:rPr>
        <w:t xml:space="preserve">ada penelitian </w:t>
      </w:r>
      <w:r w:rsidRPr="0075091F">
        <w:rPr>
          <w:rStyle w:val="tlid-translation"/>
          <w:rFonts w:cs="Times New Roman"/>
          <w:sz w:val="24"/>
          <w:lang w:val="id-ID"/>
        </w:rPr>
        <w:t>ini tidak mengkonfirmasi mediasi variabel lain pada tingkat keparahan yang dirasakan dan penggunaan kondom. Berdasarkan hasil studi ini, pemerintah, LSM, dan petugas kesehatan sangat diharapkan dapat memperkuat program yang ada untuk meni</w:t>
      </w:r>
      <w:r w:rsidR="00147B95">
        <w:rPr>
          <w:rStyle w:val="tlid-translation"/>
          <w:rFonts w:cs="Times New Roman"/>
          <w:sz w:val="24"/>
          <w:lang w:val="id-ID"/>
        </w:rPr>
        <w:t xml:space="preserve">ngkatkan persepsi keparahan </w:t>
      </w:r>
      <w:r w:rsidR="00147B95">
        <w:rPr>
          <w:rStyle w:val="tlid-translation"/>
          <w:rFonts w:cs="Times New Roman"/>
          <w:sz w:val="24"/>
          <w:lang w:val="id-ID"/>
        </w:rPr>
        <w:lastRenderedPageBreak/>
        <w:t>HIV/</w:t>
      </w:r>
      <w:r w:rsidRPr="0075091F">
        <w:rPr>
          <w:rStyle w:val="tlid-translation"/>
          <w:rFonts w:cs="Times New Roman"/>
          <w:sz w:val="24"/>
          <w:lang w:val="id-ID"/>
        </w:rPr>
        <w:t>AIDS sehingga dapat mendorong penggunaan kondom pada populasi ini.</w:t>
      </w:r>
    </w:p>
    <w:p w:rsidR="0075091F" w:rsidRPr="0075091F" w:rsidRDefault="0075091F" w:rsidP="006C6441">
      <w:pPr>
        <w:adjustRightInd w:val="0"/>
        <w:spacing w:line="240" w:lineRule="auto"/>
        <w:rPr>
          <w:rStyle w:val="tlid-translation"/>
          <w:rFonts w:cs="Times New Roman"/>
          <w:sz w:val="24"/>
        </w:rPr>
      </w:pPr>
    </w:p>
    <w:p w:rsidR="0075091F" w:rsidRPr="0075091F" w:rsidRDefault="0075091F" w:rsidP="006C6441">
      <w:pPr>
        <w:adjustRightInd w:val="0"/>
        <w:spacing w:line="240" w:lineRule="auto"/>
        <w:rPr>
          <w:rFonts w:cs="Times New Roman"/>
          <w:sz w:val="24"/>
        </w:rPr>
      </w:pPr>
      <w:r w:rsidRPr="0075091F">
        <w:rPr>
          <w:rStyle w:val="tlid-translation"/>
          <w:rFonts w:cs="Times New Roman"/>
          <w:sz w:val="24"/>
          <w:lang w:val="id-ID"/>
        </w:rPr>
        <w:t xml:space="preserve">Lebih lanjut, hasil penelitian ini berbeda dengan kebanyakan penelitian sebelumnya yang menunjukkan bahwa persepsi kerentanan, persepsi manfaat, dan persepsi hambatan merupakan faktor yang paling berpengaruh dalam memprediksi perilaku. Sebuah studi meta-analisis menunjukkan bahwa manfaat yang dirasakan dan hambatan yang dirasakan secara konsisten merupakan prediktor terkuat dari perilaku (38). Sebuah studi di Cina juga menunjukkan bahwa semakin tinggi persepsi manfaat dan persepsi hambatan PSK yang lebih rendah akan meningkatkan penggunaan kondom di kalangan pekerja seks saat berhubungan seks (23). Penelitian lain di Thailand juga mengungkapkan bahwa persepsi kerentanan terhadap infeksi HIV merupakan satu-satunya faktor dalam konstruk Health Belief Model yang mempengaruhi kesediaan pelanggan untuk menggunakan kondom (27). Sebuah penelitian di Nigeria juga menunjukkan bahwa pekerja seks yang khawatir tertular HIV dua kali lebih mungkin untuk menggunakan kondom secara konsisten dibandingkan mereka yang tidak khawatir (26). Manisha di al. juga melaporkan bahwa persepsi non-risiko mempengaruhi penggunaan non-kondom pekerja seks (25). Sedangkan hasil penelitian ini menunjukkan bahwa perceived susceptibility, perceived benefit, dan perceived barriers tidak memiliki hubungan dan pengaruh terhadap konsistensi penggunaan kondom pada PSK. Hal ini kemungkinan besar disebabkan oleh rata-rata usia PSK yang telah mencapai usia dewasa akhir dan jumlah PSK yang telah bekerja lebih dari 5 tahun. PSK rata-rata dalam penelitian ini juga dianggap memiliki kerentanan yang baik terhadap risiko infeksi HIV dan manfaat penggunaan kondom yang dianggap baik. Jadi variabel ini tidak berpengaruh pada penggunaan kondom pada populasi ini. Meskipun tidak ada pengaruh persepsi hambatan penggunaan kondom, hal ini kemungkinan besar disebabkan oleh </w:t>
      </w:r>
      <w:r w:rsidRPr="0075091F">
        <w:rPr>
          <w:rStyle w:val="tlid-translation"/>
          <w:rFonts w:cs="Times New Roman"/>
          <w:sz w:val="24"/>
          <w:lang w:val="id-ID"/>
        </w:rPr>
        <w:lastRenderedPageBreak/>
        <w:t>adanya program distribusi kondom gratis dari LSM dan petugas KPA di kelompok risiko ini.</w:t>
      </w:r>
    </w:p>
    <w:p w:rsidR="006C6441" w:rsidRPr="0075091F" w:rsidRDefault="00BF5AAF" w:rsidP="006C6441">
      <w:pPr>
        <w:pStyle w:val="Heading1"/>
        <w:keepLines w:val="0"/>
        <w:numPr>
          <w:ilvl w:val="0"/>
          <w:numId w:val="8"/>
        </w:numPr>
        <w:autoSpaceDE w:val="0"/>
        <w:autoSpaceDN w:val="0"/>
        <w:spacing w:after="80" w:line="240" w:lineRule="auto"/>
        <w:ind w:left="426" w:hanging="426"/>
        <w:rPr>
          <w:rFonts w:cs="Times New Roman"/>
          <w:sz w:val="24"/>
          <w:szCs w:val="24"/>
        </w:rPr>
      </w:pPr>
      <w:r w:rsidRPr="0075091F">
        <w:rPr>
          <w:rFonts w:cs="Times New Roman"/>
          <w:sz w:val="24"/>
          <w:szCs w:val="24"/>
        </w:rPr>
        <w:t>CONCLUSION</w:t>
      </w:r>
    </w:p>
    <w:p w:rsidR="00BF5AAF" w:rsidRPr="0075091F" w:rsidRDefault="0075091F" w:rsidP="006C6441">
      <w:pPr>
        <w:spacing w:line="240" w:lineRule="auto"/>
        <w:rPr>
          <w:rFonts w:cs="Times New Roman"/>
          <w:sz w:val="24"/>
        </w:rPr>
      </w:pPr>
      <w:r w:rsidRPr="0075091F">
        <w:rPr>
          <w:rStyle w:val="tlid-translation"/>
          <w:rFonts w:cs="Times New Roman"/>
          <w:sz w:val="24"/>
          <w:lang w:val="id-ID"/>
        </w:rPr>
        <w:t>Studi ini menyoroti bahwa 12,7% pekerja seks komersial berisiko tertular HIV karena mereka tidak secara konsisten menggunakan kondom dengan klien selama berhubungan. Studi tersebut juga menunjukkan bahwa persepsi keparahan dan isyarat untuk bertindak (informasi dari peer educator dan media massa) merupakan prediktor yang signifikan dari perilaku pencegahan HIV di kalangan pekerja seks komersial. Jadi, penelitian ini menunjukkan bahwa kampanye media massa tentang keparahan infeksi HIV sangat penting dalam meningkatkan penggunaan kondom di kalangan pekerja seks di rumah bordil. Selain itu, tenaga kesehatan harus memperkuat program peer educator di kalangan pekerja seks komersial dalam menurunkan penulara</w:t>
      </w:r>
      <w:r w:rsidR="00147B95">
        <w:rPr>
          <w:rStyle w:val="tlid-translation"/>
          <w:rFonts w:cs="Times New Roman"/>
          <w:sz w:val="24"/>
          <w:lang w:val="id-ID"/>
        </w:rPr>
        <w:t>n HIV/</w:t>
      </w:r>
      <w:r w:rsidRPr="0075091F">
        <w:rPr>
          <w:rStyle w:val="tlid-translation"/>
          <w:rFonts w:cs="Times New Roman"/>
          <w:sz w:val="24"/>
          <w:lang w:val="id-ID"/>
        </w:rPr>
        <w:t>AIDS. Diperlukan penelitian lebih lanjut untuk menggali lebih banyak pengalaman pekerja seks yang tidak konsisten menggunakan kondom dengan klien saat berhubungan dengan pendekatan kualitatif. Penelitian lebih lanjut juga diharapkan dapat mengidentifikasi berbagai jenis media massa yang sering digunakan dan kaitannya dengan konsistensi penggunaan kondom pada pekerja seks di Indonesia.</w:t>
      </w:r>
    </w:p>
    <w:p w:rsidR="00BF5AAF" w:rsidRPr="0075091F" w:rsidRDefault="00BF5AAF" w:rsidP="00BF5AAF">
      <w:pPr>
        <w:spacing w:line="240" w:lineRule="auto"/>
        <w:rPr>
          <w:rFonts w:cs="Times New Roman"/>
          <w:sz w:val="24"/>
        </w:rPr>
        <w:sectPr w:rsidR="00BF5AAF" w:rsidRPr="0075091F" w:rsidSect="00BF5AAF">
          <w:type w:val="continuous"/>
          <w:pgSz w:w="11906" w:h="16838"/>
          <w:pgMar w:top="1440" w:right="1440" w:bottom="1440" w:left="1440" w:header="708" w:footer="708" w:gutter="0"/>
          <w:cols w:num="2" w:space="282"/>
          <w:titlePg/>
          <w:docGrid w:linePitch="360"/>
        </w:sectPr>
      </w:pPr>
    </w:p>
    <w:p w:rsidR="00BF5AAF" w:rsidRDefault="00BF5AAF" w:rsidP="00BF5AAF">
      <w:pPr>
        <w:spacing w:line="240" w:lineRule="auto"/>
        <w:jc w:val="center"/>
        <w:rPr>
          <w:rFonts w:ascii="Arial" w:hAnsi="Arial" w:cs="Arial"/>
          <w:b/>
          <w:sz w:val="24"/>
        </w:rPr>
      </w:pPr>
      <w:r w:rsidRPr="005A0C0F">
        <w:rPr>
          <w:rFonts w:ascii="Arial" w:hAnsi="Arial" w:cs="Arial"/>
          <w:b/>
          <w:sz w:val="24"/>
        </w:rPr>
        <w:lastRenderedPageBreak/>
        <w:t>REFERENCES</w:t>
      </w:r>
    </w:p>
    <w:p w:rsidR="0083708C" w:rsidRPr="005A0C0F" w:rsidRDefault="0083708C" w:rsidP="00BF5AAF">
      <w:pPr>
        <w:spacing w:line="240" w:lineRule="auto"/>
        <w:jc w:val="center"/>
        <w:rPr>
          <w:rFonts w:ascii="Arial" w:hAnsi="Arial" w:cs="Arial"/>
          <w:b/>
          <w:sz w:val="24"/>
        </w:rPr>
      </w:pPr>
    </w:p>
    <w:p w:rsidR="00015AFA" w:rsidRPr="004F5E33" w:rsidRDefault="007B7F79" w:rsidP="00015AFA">
      <w:pPr>
        <w:widowControl w:val="0"/>
        <w:autoSpaceDE w:val="0"/>
        <w:autoSpaceDN w:val="0"/>
        <w:adjustRightInd w:val="0"/>
        <w:spacing w:line="240" w:lineRule="auto"/>
        <w:ind w:left="640" w:hanging="640"/>
        <w:rPr>
          <w:rFonts w:cs="Times New Roman"/>
          <w:noProof/>
          <w:sz w:val="24"/>
        </w:rPr>
      </w:pPr>
      <w:r w:rsidRPr="005C17FB">
        <w:rPr>
          <w:rFonts w:cs="Times New Roman"/>
          <w:b/>
          <w:sz w:val="24"/>
        </w:rPr>
        <w:fldChar w:fldCharType="begin" w:fldLock="1"/>
      </w:r>
      <w:r w:rsidR="00015AFA" w:rsidRPr="005C17FB">
        <w:rPr>
          <w:rFonts w:cs="Times New Roman"/>
          <w:b/>
          <w:sz w:val="24"/>
        </w:rPr>
        <w:instrText xml:space="preserve">ADDIN Mendeley Bibliography CSL_BIBLIOGRAPHY </w:instrText>
      </w:r>
      <w:r w:rsidRPr="005C17FB">
        <w:rPr>
          <w:rFonts w:cs="Times New Roman"/>
          <w:b/>
          <w:sz w:val="24"/>
        </w:rPr>
        <w:fldChar w:fldCharType="separate"/>
      </w:r>
      <w:r w:rsidR="00015AFA" w:rsidRPr="004F5E33">
        <w:rPr>
          <w:rFonts w:cs="Times New Roman"/>
          <w:noProof/>
          <w:sz w:val="24"/>
        </w:rPr>
        <w:t xml:space="preserve">1. </w:t>
      </w:r>
      <w:r w:rsidR="00015AFA" w:rsidRPr="004F5E33">
        <w:rPr>
          <w:rFonts w:cs="Times New Roman"/>
          <w:noProof/>
          <w:sz w:val="24"/>
        </w:rPr>
        <w:tab/>
        <w:t>UNAIDS. Global AIDS Updates 2016 [Internet]. 2016 [cited 2017 Feb 12]. Available from: https://www.unaids.org/sites/default/files/media_asset/global-AIDS-update-2016_en.pdf</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2. </w:t>
      </w:r>
      <w:r w:rsidRPr="004F5E33">
        <w:rPr>
          <w:rFonts w:cs="Times New Roman"/>
          <w:noProof/>
          <w:sz w:val="24"/>
        </w:rPr>
        <w:tab/>
        <w:t>Ministry of Health of Republic Indonesia. Laporan situasi perkembangan HIV/AIDS &amp; PIMS di Indonesia, Tahun 2016. [Internet]. Jakarta; 2017. Available from: http://www.aidsindonesia.or.id/%0A%0A</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3. </w:t>
      </w:r>
      <w:r w:rsidRPr="004F5E33">
        <w:rPr>
          <w:rFonts w:cs="Times New Roman"/>
          <w:noProof/>
          <w:sz w:val="24"/>
        </w:rPr>
        <w:tab/>
        <w:t>World Health Organization. Violence against women and HIV/AIDS: critical intersections [Internet]. 2012 [cited 2017 Feb 12]. Available from: http://www.who.int/gender/documents/sexworkers.pdf</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4. </w:t>
      </w:r>
      <w:r w:rsidRPr="004F5E33">
        <w:rPr>
          <w:rFonts w:cs="Times New Roman"/>
          <w:noProof/>
          <w:sz w:val="24"/>
        </w:rPr>
        <w:tab/>
        <w:t>UNAIDS. 2004 report on the global HIV/AIDS epidemic : 4th global report [Internet]. 2004. Available from: http://files.unaids.org/en/media/unaids/contentassets/documents/unaidspublication/2004/GAR2004_en.pdf</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5. </w:t>
      </w:r>
      <w:r w:rsidRPr="004F5E33">
        <w:rPr>
          <w:rFonts w:cs="Times New Roman"/>
          <w:noProof/>
          <w:sz w:val="24"/>
        </w:rPr>
        <w:tab/>
        <w:t xml:space="preserve">Ministry of Health of Republic Indonesia. Pedoman Penatalaksanaan Infeksi Menular Seksual. Pedoman Penatalaksanaan Infeksi Menular Seksual. Jakarta: Dirjen PPM dan PL; 2010.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6. </w:t>
      </w:r>
      <w:r w:rsidRPr="004F5E33">
        <w:rPr>
          <w:rFonts w:cs="Times New Roman"/>
          <w:noProof/>
          <w:sz w:val="24"/>
        </w:rPr>
        <w:tab/>
        <w:t xml:space="preserve">Kupang commission of AIDS prevention. Data Prevelensi Kasus HIV/AIDS 2014-2016. Kupang; 2017.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7. </w:t>
      </w:r>
      <w:r w:rsidRPr="004F5E33">
        <w:rPr>
          <w:rFonts w:cs="Times New Roman"/>
          <w:noProof/>
          <w:sz w:val="24"/>
        </w:rPr>
        <w:tab/>
        <w:t>Centers for Diseases Control and Prevention. Condoms and STDs: Fact Sheet for Public Health Personnel [Internet]. 2013 [cited 2017 Feb 12]. Available from: https://www.cdc.gov/condomeffectiveness/docs/Condoms_and_STDS.pdf</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8. </w:t>
      </w:r>
      <w:r w:rsidRPr="004F5E33">
        <w:rPr>
          <w:rFonts w:cs="Times New Roman"/>
          <w:noProof/>
          <w:sz w:val="24"/>
        </w:rPr>
        <w:tab/>
        <w:t xml:space="preserve">Ma Q, Jiang J, Pan X, Cai G, Wang H, Zhou X, et al. Consistent condom use and its correlates among female sex workers at hair salons: A cross-sectional study in Zhejiang province, China. BMC Public Health. 2017;17(1):1–12.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9. </w:t>
      </w:r>
      <w:r w:rsidRPr="004F5E33">
        <w:rPr>
          <w:rFonts w:cs="Times New Roman"/>
          <w:noProof/>
          <w:sz w:val="24"/>
        </w:rPr>
        <w:tab/>
        <w:t xml:space="preserve">Yang H, Li X, Stanton B, Fang X, Zhao R, Dong B, et al. Condom use among female sex workers in China: Role of gatekeepers. Sex Transm Dis. 2005;32(9):572–80.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10. </w:t>
      </w:r>
      <w:r w:rsidRPr="004F5E33">
        <w:rPr>
          <w:rFonts w:cs="Times New Roman"/>
          <w:noProof/>
          <w:sz w:val="24"/>
        </w:rPr>
        <w:tab/>
        <w:t xml:space="preserve">Lafort Y, Greener R, Roy A, Greener L, Ombidi W, Lessitala F, et al. HIV prevention and care-seeking behaviour among female sex workers in four cities in India, Kenya, Mozambique and South Africa. Trop Med Int Heal. 2016;21(10):1293–303.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11. </w:t>
      </w:r>
      <w:r w:rsidRPr="004F5E33">
        <w:rPr>
          <w:rFonts w:cs="Times New Roman"/>
          <w:noProof/>
          <w:sz w:val="24"/>
        </w:rPr>
        <w:tab/>
        <w:t>UNAIDS. People left behind: Sex Workers [Internet]. 2014 [cited 2017 Feb 12]. Available from: https://www.unaids.org/sites/default/files/media/images/gap_report_popn_06_sexworkers_2014july-sept.pdf</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12. </w:t>
      </w:r>
      <w:r w:rsidRPr="004F5E33">
        <w:rPr>
          <w:rFonts w:cs="Times New Roman"/>
          <w:noProof/>
          <w:sz w:val="24"/>
        </w:rPr>
        <w:tab/>
        <w:t xml:space="preserve">Abel G. Sex workers’ utilisation of health services in a decriminalised environment. N Z Med J. 2014;127(1390):30–7.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13. </w:t>
      </w:r>
      <w:r w:rsidRPr="004F5E33">
        <w:rPr>
          <w:rFonts w:cs="Times New Roman"/>
          <w:noProof/>
          <w:sz w:val="24"/>
        </w:rPr>
        <w:tab/>
        <w:t>Phrasisombath K, Thomsen S, Sychareun V, Faxelid E. Care seeking behaviour and barriers to accessing services for sexually transmitted infections among female sex workers in Laos: A cross-sectional study. BMC Health Serv Res [Internet]. 2012;12(1):37. Available from: http://www.biomedcentral.com/1472-6963/12/37</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14. </w:t>
      </w:r>
      <w:r w:rsidRPr="004F5E33">
        <w:rPr>
          <w:rFonts w:cs="Times New Roman"/>
          <w:noProof/>
          <w:sz w:val="24"/>
        </w:rPr>
        <w:tab/>
        <w:t xml:space="preserve">Ma H, Loke AY. A qualitative study into female sex workers’ experience of stigma in the health care setting in Hong Kong. Int J Equity Health. 2019;18(1).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15. </w:t>
      </w:r>
      <w:r w:rsidRPr="004F5E33">
        <w:rPr>
          <w:rFonts w:cs="Times New Roman"/>
          <w:noProof/>
          <w:sz w:val="24"/>
        </w:rPr>
        <w:tab/>
        <w:t xml:space="preserve">Ngo AD, Ratliff EA, Mccurdy SA, Ross MW, Markham C, Pham HTB. Health-seeking behaviour for sexually transmitted infections and HIV testing among female sex workers in Vietnam. AIDS Care - Psychol Socio-Medical Asp AIDS/HIV. 2007;19(7):878–87.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16. </w:t>
      </w:r>
      <w:r w:rsidRPr="004F5E33">
        <w:rPr>
          <w:rFonts w:cs="Times New Roman"/>
          <w:noProof/>
          <w:sz w:val="24"/>
        </w:rPr>
        <w:tab/>
        <w:t xml:space="preserve">Utami YS, Cahyo K, Indraswari R. Faktor-Faktor yang Berhubungan Dengan Perilaku Penggunaan Kondom Pada Klien Wanita Pekerja Seks dalam Upaya Pencegahan Infeksi Menular di Kelurahan Bandungan. 2016;4(3):1113–20.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17. </w:t>
      </w:r>
      <w:r w:rsidRPr="004F5E33">
        <w:rPr>
          <w:rFonts w:cs="Times New Roman"/>
          <w:noProof/>
          <w:sz w:val="24"/>
        </w:rPr>
        <w:tab/>
        <w:t xml:space="preserve">Budiono I, Artikel I. Konsistensi Penggunaan Kondom Oleh Wanita Pekerja </w:t>
      </w:r>
      <w:r w:rsidRPr="004F5E33">
        <w:rPr>
          <w:rFonts w:cs="Times New Roman"/>
          <w:noProof/>
          <w:sz w:val="24"/>
        </w:rPr>
        <w:lastRenderedPageBreak/>
        <w:t xml:space="preserve">Seks/Pelanggannya. KESMAS - J Kesehat Masy. 2012;7(2):97–101.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18. </w:t>
      </w:r>
      <w:r w:rsidRPr="004F5E33">
        <w:rPr>
          <w:rFonts w:cs="Times New Roman"/>
          <w:noProof/>
          <w:sz w:val="24"/>
        </w:rPr>
        <w:tab/>
        <w:t xml:space="preserve">Fauza R, Susanti R, Mardiyaningsih E. Faktor-Faktor Yang Berhubungan Dengan Penggunaan Kondom Untuk Pencegahan PMS Pada WPS Di Lokalisasi Sukosari Bawen Kabupaten Semarang. Pros Konf Nas II PPNI Jawa Teng. 2014;165–74.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19. </w:t>
      </w:r>
      <w:r w:rsidRPr="004F5E33">
        <w:rPr>
          <w:rFonts w:cs="Times New Roman"/>
          <w:noProof/>
          <w:sz w:val="24"/>
        </w:rPr>
        <w:tab/>
        <w:t xml:space="preserve">Ashariani S, Larasati TA, Dewi R, Sari P, Wulan D, Wardhani SR, et al. Faktor-Faktor yang Berhubungan dengan Penggunan Kondom pada Wanita Pekerja Seksual ( WPS ) Untuk Pencegahan Infeksi Menular Seksual ( IMS ) di Klinik Mentari Puskesmas Panjang Bandar Lampung Factors Related to Condom Use in Female Sex Workers for Preventi. 2015;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20. </w:t>
      </w:r>
      <w:r w:rsidRPr="004F5E33">
        <w:rPr>
          <w:rFonts w:cs="Times New Roman"/>
          <w:noProof/>
          <w:sz w:val="24"/>
        </w:rPr>
        <w:tab/>
        <w:t xml:space="preserve">Ameilia PB, Husodo BT, Masyarakat FK, Diponegoro U, Kondom P, Menular I, et al. Faktor yang Berhubungan dengan Penggunaan Kondom pada Pekerja Seks Komersial di Pasar Kembang Yogyakarta dalam Pencegahan Infeksi Menular Seksual. J Kesehat Masy. 2020;8(2):145–9.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21. </w:t>
      </w:r>
      <w:r w:rsidRPr="004F5E33">
        <w:rPr>
          <w:rFonts w:cs="Times New Roman"/>
          <w:noProof/>
          <w:sz w:val="24"/>
        </w:rPr>
        <w:tab/>
        <w:t xml:space="preserve">Purwatiningsih DE. Faktor-Faktor yang berhubungan dengan Perilaku Penggunaan Kondom pada Pelanggan Pekerja Seks Komersial dalam rangka Pencegahan HIV/AIDS di Lokalisasi Kampung Baru. Universitas Indonesia; 2012.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22. </w:t>
      </w:r>
      <w:r w:rsidRPr="004F5E33">
        <w:rPr>
          <w:rFonts w:cs="Times New Roman"/>
          <w:noProof/>
          <w:sz w:val="24"/>
        </w:rPr>
        <w:tab/>
        <w:t xml:space="preserve">Fauk NK, Kustanti CY, Liana DS, Indriyawati N, Crutzen R, Mwanri L. Perceptions of Determinants of Condom Use Behaviors Among Male Clients of Female Sex Workers in Indonesia: A Qualitative Inquiry. Am J Mens Health. 2018;12(4):666–75.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23. </w:t>
      </w:r>
      <w:r w:rsidRPr="004F5E33">
        <w:rPr>
          <w:rFonts w:cs="Times New Roman"/>
          <w:noProof/>
          <w:sz w:val="24"/>
        </w:rPr>
        <w:tab/>
        <w:t xml:space="preserve">Zhao J, Song F, Ren S, Wang Y, Wang L, Liu W, et al. Predictors of Condom Use Behaviors Based on the Health Belief Model (HBM) among Female Sex Workers: A Cross-Sectional Study in Hubei Province, China. PLoS One. 2012;7(11).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24. </w:t>
      </w:r>
      <w:r w:rsidRPr="004F5E33">
        <w:rPr>
          <w:rFonts w:cs="Times New Roman"/>
          <w:noProof/>
          <w:sz w:val="24"/>
        </w:rPr>
        <w:tab/>
        <w:t xml:space="preserve">Wang B, Li X, McGuire J, Kamali V, Fang X, Stanton B. Understanding the dynamics of condom use among female sex workers in China. Sex Transm Dis. 2009;36(3):134–40.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25. </w:t>
      </w:r>
      <w:r w:rsidRPr="004F5E33">
        <w:rPr>
          <w:rFonts w:cs="Times New Roman"/>
          <w:noProof/>
          <w:sz w:val="24"/>
        </w:rPr>
        <w:tab/>
        <w:t>Gore M, Narayanan P, Juvekar S. Does fear for infection affect condom use and HIV testing? A study of female sex workers in Pune city. Clin Epidemiol Glob Heal [Internet]. 2020;(December 2019):0–1. Available from: https://doi.org/10.1016/j.cegh.2019.12.003</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26. </w:t>
      </w:r>
      <w:r w:rsidRPr="004F5E33">
        <w:rPr>
          <w:rFonts w:cs="Times New Roman"/>
          <w:noProof/>
          <w:sz w:val="24"/>
        </w:rPr>
        <w:tab/>
        <w:t xml:space="preserve">Oladosu M, Ladipo O. Consistent Condom Use among Sex Workers in Nigeria. Washington DC; 2001.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27. </w:t>
      </w:r>
      <w:r w:rsidRPr="004F5E33">
        <w:rPr>
          <w:rFonts w:cs="Times New Roman"/>
          <w:noProof/>
          <w:sz w:val="24"/>
        </w:rPr>
        <w:tab/>
        <w:t xml:space="preserve">Buckingham RW, Moraros J, Bird Y, Meister E, Webb NC. Factors associated with condom use among brothel-based female sex workers in Thailand. AIDS Care - Psychol Socio-Medical Asp AIDS/HIV. 2005;17(5):640–7.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28. </w:t>
      </w:r>
      <w:r w:rsidRPr="004F5E33">
        <w:rPr>
          <w:rFonts w:cs="Times New Roman"/>
          <w:noProof/>
          <w:sz w:val="24"/>
        </w:rPr>
        <w:tab/>
        <w:t xml:space="preserve">Enggarwati. Faktor-Faktor yang Berhubungan dengan Perilaku Pencegahan Penularan </w:t>
      </w:r>
      <w:r w:rsidR="00247920">
        <w:rPr>
          <w:rFonts w:cs="Times New Roman"/>
          <w:noProof/>
          <w:sz w:val="24"/>
        </w:rPr>
        <w:t xml:space="preserve">HIV/AIDS </w:t>
      </w:r>
      <w:r w:rsidRPr="004F5E33">
        <w:rPr>
          <w:rFonts w:cs="Times New Roman"/>
          <w:noProof/>
          <w:sz w:val="24"/>
        </w:rPr>
        <w:t xml:space="preserve">pada Waria Pekerja Seks Di Kabupaten Kudus Tahun 2015. 2015;2015:40–51.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29. </w:t>
      </w:r>
      <w:r w:rsidRPr="004F5E33">
        <w:rPr>
          <w:rFonts w:cs="Times New Roman"/>
          <w:noProof/>
          <w:sz w:val="24"/>
        </w:rPr>
        <w:tab/>
        <w:t>Yayasan Tanpa Batas. Program Penanggulangan IMS, HIV &amp; AIDS Di Kota Kupang Nusa Tenggara Timur – Indonesia [Internet]. 2011 [cited 2018 Aug 7]. Available from: https://yayasantanpabatas.webs.com/visidanmisi.htm</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30. </w:t>
      </w:r>
      <w:r w:rsidRPr="004F5E33">
        <w:rPr>
          <w:rFonts w:cs="Times New Roman"/>
          <w:noProof/>
          <w:sz w:val="24"/>
        </w:rPr>
        <w:tab/>
        <w:t>Soares LADC. Peran komisi penanggulangan aids kota kupang (KPAD) sebagai koordinator dalam menanggulangi penyebaran penyakit HIV dan AIDS di kota Kupang tahun2016 [Internet]. Chatolic University of Widya Mandira; 2018. Available from: http://repository.unwira.ac.id/1075/1/ABSTRAK %28 HALAMAN JUDUI-DAFTAR ISI DAN DAFTAR TABEL.pdf</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31. </w:t>
      </w:r>
      <w:r w:rsidRPr="004F5E33">
        <w:rPr>
          <w:rFonts w:cs="Times New Roman"/>
          <w:noProof/>
          <w:sz w:val="24"/>
        </w:rPr>
        <w:tab/>
        <w:t xml:space="preserve">Zuhriyyah LZ. Efektivitas Pendampingan Peer Educator Terhadap Tingkat Penggunaan Kondom Pada Wanita Pekerja Seks (WPS) di Kawasan Resosialiasi Gambilangu Kabupaten Kendal Tahun 2010. Universitas Negeri Semarang;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32. </w:t>
      </w:r>
      <w:r w:rsidRPr="004F5E33">
        <w:rPr>
          <w:rFonts w:cs="Times New Roman"/>
          <w:noProof/>
          <w:sz w:val="24"/>
        </w:rPr>
        <w:tab/>
        <w:t xml:space="preserve">Medley A, Kennedt C, O’Reilly K, Sweat M. Effectiveness of Peer Education Interventions for HIV Prevention in Developing Countries: A Systematic Review and Meta- Analysis. AIDS Educ Prev. 2009;21(3):181–206.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33. </w:t>
      </w:r>
      <w:r w:rsidRPr="004F5E33">
        <w:rPr>
          <w:rFonts w:cs="Times New Roman"/>
          <w:noProof/>
          <w:sz w:val="24"/>
        </w:rPr>
        <w:tab/>
        <w:t xml:space="preserve">Khoradiyah H, Natosba J, Fitri E. Pengaruh Peer Education Terhadap Pengetahuan Tentang Infeksi Menular Seksual Pada Wanita Pekerja Seks Tidak Langsung. J </w:t>
      </w:r>
      <w:r w:rsidRPr="004F5E33">
        <w:rPr>
          <w:rFonts w:cs="Times New Roman"/>
          <w:noProof/>
          <w:sz w:val="24"/>
        </w:rPr>
        <w:lastRenderedPageBreak/>
        <w:t xml:space="preserve">Keperawatan Sriwij. 2018;5(1):30–9.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34. </w:t>
      </w:r>
      <w:r w:rsidRPr="004F5E33">
        <w:rPr>
          <w:rFonts w:cs="Times New Roman"/>
          <w:noProof/>
          <w:sz w:val="24"/>
        </w:rPr>
        <w:tab/>
        <w:t xml:space="preserve">Okafor UO, Crutzen R, Aduak Y, Adebajo S, Van den Borne HW. Behavioural interventions promoting condom use among female sex workers in sub-Saharan Africa: a systematic review. African J AIDS Res. 2017;16(3):257–68.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35. </w:t>
      </w:r>
      <w:r w:rsidRPr="004F5E33">
        <w:rPr>
          <w:rFonts w:cs="Times New Roman"/>
          <w:noProof/>
          <w:sz w:val="24"/>
        </w:rPr>
        <w:tab/>
        <w:t xml:space="preserve">Xiao Z, Li X, Lin D, Tam CC. Mass Media and HIV/AIDS Prevention Among Female Sex Workers in Beijing, China. J Heal Commun. 2015;20(9):1095–106.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36. </w:t>
      </w:r>
      <w:r w:rsidRPr="004F5E33">
        <w:rPr>
          <w:rFonts w:cs="Times New Roman"/>
          <w:noProof/>
          <w:sz w:val="24"/>
        </w:rPr>
        <w:tab/>
        <w:t xml:space="preserve">Bertrand JT, O’Reilly K, Denison J, Anhang R, Sweat M. Systematic review of the effectiveness of mass communication programs to change HIV/AIDS-related behaviors in developing countries. Health Educ Res. 2006;21(4):567–97.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37. </w:t>
      </w:r>
      <w:r w:rsidRPr="004F5E33">
        <w:rPr>
          <w:rFonts w:cs="Times New Roman"/>
          <w:noProof/>
          <w:sz w:val="24"/>
        </w:rPr>
        <w:tab/>
        <w:t xml:space="preserve">Rosenstock IM. Historical Origins of the Health Belief Model. Heal Educ Monogr Winter. 1974;2(4):328–35. </w:t>
      </w:r>
    </w:p>
    <w:p w:rsidR="00015AFA" w:rsidRPr="004F5E33" w:rsidRDefault="00015AFA" w:rsidP="00015AFA">
      <w:pPr>
        <w:widowControl w:val="0"/>
        <w:autoSpaceDE w:val="0"/>
        <w:autoSpaceDN w:val="0"/>
        <w:adjustRightInd w:val="0"/>
        <w:spacing w:line="240" w:lineRule="auto"/>
        <w:ind w:left="640" w:hanging="640"/>
        <w:rPr>
          <w:rFonts w:cs="Times New Roman"/>
          <w:noProof/>
          <w:sz w:val="24"/>
        </w:rPr>
      </w:pPr>
      <w:r w:rsidRPr="004F5E33">
        <w:rPr>
          <w:rFonts w:cs="Times New Roman"/>
          <w:noProof/>
          <w:sz w:val="24"/>
        </w:rPr>
        <w:t xml:space="preserve">38. </w:t>
      </w:r>
      <w:r w:rsidRPr="004F5E33">
        <w:rPr>
          <w:rFonts w:cs="Times New Roman"/>
          <w:noProof/>
          <w:sz w:val="24"/>
        </w:rPr>
        <w:tab/>
        <w:t xml:space="preserve">Carpenter CJ. A meta-analysis of the effectiveness of health belief model variables in predicting behavior. Health Commun. 2010;25(8):661–9. </w:t>
      </w:r>
    </w:p>
    <w:p w:rsidR="00015AFA" w:rsidRPr="005C17FB" w:rsidRDefault="007B7F79" w:rsidP="00015AFA">
      <w:pPr>
        <w:widowControl w:val="0"/>
        <w:autoSpaceDE w:val="0"/>
        <w:autoSpaceDN w:val="0"/>
        <w:adjustRightInd w:val="0"/>
        <w:spacing w:line="240" w:lineRule="auto"/>
        <w:ind w:left="640" w:hanging="640"/>
        <w:rPr>
          <w:rFonts w:cs="Times New Roman"/>
          <w:b/>
          <w:sz w:val="24"/>
        </w:rPr>
      </w:pPr>
      <w:r w:rsidRPr="005C17FB">
        <w:rPr>
          <w:rFonts w:cs="Times New Roman"/>
          <w:b/>
          <w:sz w:val="24"/>
        </w:rPr>
        <w:fldChar w:fldCharType="end"/>
      </w:r>
    </w:p>
    <w:p w:rsidR="00015AFA" w:rsidRPr="005C17FB" w:rsidRDefault="00015AFA" w:rsidP="00015AFA">
      <w:pPr>
        <w:rPr>
          <w:rFonts w:cs="Times New Roman"/>
          <w:sz w:val="24"/>
        </w:rPr>
      </w:pPr>
    </w:p>
    <w:p w:rsidR="00BF5AAF" w:rsidRPr="005A0C0F" w:rsidRDefault="00BF5AAF" w:rsidP="00BF5AAF">
      <w:pPr>
        <w:spacing w:line="240" w:lineRule="auto"/>
        <w:rPr>
          <w:rFonts w:ascii="Arial" w:hAnsi="Arial" w:cs="Arial"/>
          <w:sz w:val="24"/>
        </w:rPr>
      </w:pPr>
    </w:p>
    <w:p w:rsidR="00BF5AAF" w:rsidRPr="005A0C0F" w:rsidRDefault="00BF5AAF" w:rsidP="00BF5AAF">
      <w:pPr>
        <w:spacing w:line="240" w:lineRule="auto"/>
        <w:rPr>
          <w:rFonts w:ascii="Arial" w:hAnsi="Arial" w:cs="Arial"/>
          <w:sz w:val="24"/>
        </w:rPr>
      </w:pPr>
    </w:p>
    <w:p w:rsidR="00BF5AAF" w:rsidRDefault="00BF5AAF" w:rsidP="00BF5AAF">
      <w:pPr>
        <w:spacing w:line="240" w:lineRule="auto"/>
        <w:jc w:val="center"/>
        <w:rPr>
          <w:rFonts w:ascii="Arial" w:hAnsi="Arial" w:cs="Arial"/>
          <w:b/>
          <w:sz w:val="24"/>
        </w:rPr>
      </w:pPr>
      <w:r w:rsidRPr="005A0C0F">
        <w:rPr>
          <w:rFonts w:ascii="Arial" w:hAnsi="Arial" w:cs="Arial"/>
          <w:b/>
          <w:sz w:val="24"/>
        </w:rPr>
        <w:t>BIOGRAPHY</w:t>
      </w:r>
    </w:p>
    <w:p w:rsidR="006625A5" w:rsidRPr="005A0C0F" w:rsidRDefault="006625A5" w:rsidP="00BF5AAF">
      <w:pPr>
        <w:spacing w:line="240" w:lineRule="auto"/>
        <w:jc w:val="center"/>
        <w:rPr>
          <w:rFonts w:ascii="Arial" w:hAnsi="Arial" w:cs="Arial"/>
          <w:b/>
          <w:sz w:val="24"/>
        </w:rPr>
      </w:pPr>
    </w:p>
    <w:p w:rsidR="00E9627C" w:rsidRDefault="00BF5AAF" w:rsidP="00E9627C">
      <w:pPr>
        <w:spacing w:line="240" w:lineRule="auto"/>
        <w:rPr>
          <w:rFonts w:cs="Times New Roman"/>
          <w:sz w:val="24"/>
        </w:rPr>
      </w:pPr>
      <w:r w:rsidRPr="00E9627C">
        <w:rPr>
          <w:rFonts w:cs="Times New Roman"/>
          <w:b/>
          <w:sz w:val="24"/>
        </w:rPr>
        <w:t>First Author</w:t>
      </w:r>
      <w:r w:rsidRPr="00E9627C">
        <w:rPr>
          <w:rFonts w:cs="Times New Roman"/>
          <w:sz w:val="24"/>
        </w:rPr>
        <w:t xml:space="preserve"> </w:t>
      </w:r>
      <w:r w:rsidR="00E9627C" w:rsidRPr="00E9627C">
        <w:rPr>
          <w:rFonts w:cs="Times New Roman"/>
          <w:sz w:val="24"/>
        </w:rPr>
        <w:t>Yasinta Betan. I have finished my bachelor deg</w:t>
      </w:r>
      <w:r w:rsidR="00E9627C">
        <w:rPr>
          <w:rFonts w:cs="Times New Roman"/>
          <w:sz w:val="24"/>
        </w:rPr>
        <w:t>ree in Nursing (</w:t>
      </w:r>
      <w:r w:rsidR="00E9627C" w:rsidRPr="00E9627C">
        <w:rPr>
          <w:rFonts w:cs="Times New Roman"/>
          <w:sz w:val="24"/>
        </w:rPr>
        <w:t>2012</w:t>
      </w:r>
      <w:r w:rsidR="00E9627C">
        <w:rPr>
          <w:rFonts w:cs="Times New Roman"/>
          <w:sz w:val="24"/>
        </w:rPr>
        <w:t>)</w:t>
      </w:r>
      <w:r w:rsidR="00E9627C" w:rsidRPr="00E9627C">
        <w:rPr>
          <w:rFonts w:cs="Times New Roman"/>
          <w:sz w:val="24"/>
        </w:rPr>
        <w:t xml:space="preserve"> from Sint. Carolus School of Health Sciences, Jakarta. Then, I have finished my Master degree in Family </w:t>
      </w:r>
      <w:r w:rsidR="00E9627C">
        <w:rPr>
          <w:rFonts w:cs="Times New Roman"/>
          <w:sz w:val="24"/>
        </w:rPr>
        <w:t xml:space="preserve">and </w:t>
      </w:r>
      <w:r w:rsidR="00E9627C" w:rsidRPr="00E9627C">
        <w:rPr>
          <w:rFonts w:cs="Times New Roman"/>
          <w:sz w:val="24"/>
        </w:rPr>
        <w:t>Community Health Nursing (2016) from Kasetsart University, Bangkok,</w:t>
      </w:r>
      <w:r w:rsidR="0079600C">
        <w:rPr>
          <w:rFonts w:cs="Times New Roman"/>
          <w:sz w:val="24"/>
        </w:rPr>
        <w:t xml:space="preserve"> Thailand. I am nursing faculty member of Citra Bangsa University. I</w:t>
      </w:r>
      <w:r w:rsidR="00E9627C" w:rsidRPr="00E9627C">
        <w:rPr>
          <w:rFonts w:cs="Times New Roman"/>
          <w:sz w:val="24"/>
        </w:rPr>
        <w:t>n 2015</w:t>
      </w:r>
      <w:r w:rsidR="00E9627C">
        <w:rPr>
          <w:rFonts w:cs="Times New Roman"/>
          <w:sz w:val="24"/>
        </w:rPr>
        <w:t>,</w:t>
      </w:r>
      <w:r w:rsidR="00E9627C" w:rsidRPr="00E9627C">
        <w:rPr>
          <w:rFonts w:cs="Times New Roman"/>
          <w:sz w:val="24"/>
        </w:rPr>
        <w:t xml:space="preserve">  I have conducted my research thesis entitled predictors of nutritional status among children 2-5 years old in East Flores, Indonesia. I have presented my research article entitled the relationships between age to introduce complementary</w:t>
      </w:r>
      <w:r w:rsidR="0079600C">
        <w:rPr>
          <w:rFonts w:cs="Times New Roman"/>
          <w:sz w:val="24"/>
        </w:rPr>
        <w:t xml:space="preserve"> </w:t>
      </w:r>
      <w:r w:rsidR="00E9627C">
        <w:rPr>
          <w:rFonts w:cs="Times New Roman"/>
          <w:sz w:val="24"/>
        </w:rPr>
        <w:t xml:space="preserve">food, </w:t>
      </w:r>
      <w:r w:rsidR="00E9627C" w:rsidRPr="00E9627C">
        <w:rPr>
          <w:rFonts w:cs="Times New Roman"/>
          <w:sz w:val="24"/>
        </w:rPr>
        <w:t>dietary intakes, and malnutrition among</w:t>
      </w:r>
      <w:r w:rsidR="00E61955">
        <w:rPr>
          <w:rFonts w:cs="Times New Roman"/>
          <w:sz w:val="24"/>
        </w:rPr>
        <w:t xml:space="preserve"> children 2-5 years old in the I</w:t>
      </w:r>
      <w:r w:rsidR="00E9627C" w:rsidRPr="00E9627C">
        <w:rPr>
          <w:rFonts w:cs="Times New Roman"/>
          <w:sz w:val="24"/>
        </w:rPr>
        <w:t xml:space="preserve">nternational Conference in January 2016. After </w:t>
      </w:r>
      <w:r w:rsidR="00E9627C" w:rsidRPr="00E61955">
        <w:rPr>
          <w:rFonts w:cs="Times New Roman"/>
          <w:sz w:val="24"/>
        </w:rPr>
        <w:t>that, I</w:t>
      </w:r>
      <w:r w:rsidR="00E61955" w:rsidRPr="00E61955">
        <w:rPr>
          <w:rFonts w:cs="Times New Roman"/>
          <w:sz w:val="24"/>
        </w:rPr>
        <w:t xml:space="preserve"> </w:t>
      </w:r>
      <w:r w:rsidR="00E9627C" w:rsidRPr="00E61955">
        <w:rPr>
          <w:rFonts w:cs="Times New Roman"/>
          <w:sz w:val="24"/>
        </w:rPr>
        <w:t xml:space="preserve">have published an article entitled Evidence-Based Practice in Nursing Profession: Barriers </w:t>
      </w:r>
      <w:r w:rsidR="00E61955" w:rsidRPr="00E61955">
        <w:rPr>
          <w:rFonts w:cs="Times New Roman"/>
          <w:sz w:val="24"/>
        </w:rPr>
        <w:t>and teaching strategies in the I</w:t>
      </w:r>
      <w:r w:rsidR="00E9627C" w:rsidRPr="00E61955">
        <w:rPr>
          <w:rFonts w:cs="Times New Roman"/>
          <w:sz w:val="24"/>
        </w:rPr>
        <w:t>nternational</w:t>
      </w:r>
      <w:r w:rsidR="00E61955" w:rsidRPr="00E61955">
        <w:rPr>
          <w:rFonts w:cs="Times New Roman"/>
          <w:sz w:val="24"/>
        </w:rPr>
        <w:t xml:space="preserve"> </w:t>
      </w:r>
      <w:r w:rsidR="00E9627C" w:rsidRPr="00E61955">
        <w:rPr>
          <w:rFonts w:cs="Times New Roman"/>
          <w:sz w:val="24"/>
        </w:rPr>
        <w:t xml:space="preserve">Journal of Nursing Sciences in 2018. I also have published some of my research </w:t>
      </w:r>
      <w:r w:rsidR="00E61955" w:rsidRPr="00E61955">
        <w:rPr>
          <w:rFonts w:cs="Times New Roman"/>
          <w:sz w:val="24"/>
        </w:rPr>
        <w:t>articles in National Journals. I</w:t>
      </w:r>
      <w:r w:rsidR="00E9627C" w:rsidRPr="00E61955">
        <w:rPr>
          <w:rFonts w:cs="Times New Roman"/>
          <w:sz w:val="24"/>
        </w:rPr>
        <w:t>n 2019 and 2020</w:t>
      </w:r>
      <w:r w:rsidR="00E61955" w:rsidRPr="00E61955">
        <w:rPr>
          <w:rFonts w:cs="Times New Roman"/>
          <w:sz w:val="24"/>
        </w:rPr>
        <w:t xml:space="preserve">, </w:t>
      </w:r>
      <w:r w:rsidR="00E9627C" w:rsidRPr="00E61955">
        <w:rPr>
          <w:rFonts w:cs="Times New Roman"/>
          <w:sz w:val="24"/>
        </w:rPr>
        <w:t>I got the national research grants from the Ministry of Research, Technology, an</w:t>
      </w:r>
      <w:r w:rsidR="00E61955" w:rsidRPr="00E61955">
        <w:rPr>
          <w:rFonts w:cs="Times New Roman"/>
          <w:sz w:val="24"/>
        </w:rPr>
        <w:t>d Higher Degree of Republic of I</w:t>
      </w:r>
      <w:r w:rsidR="00E9627C" w:rsidRPr="00E61955">
        <w:rPr>
          <w:rFonts w:cs="Times New Roman"/>
          <w:sz w:val="24"/>
        </w:rPr>
        <w:t>ndonesia to</w:t>
      </w:r>
      <w:r w:rsidR="00E61955" w:rsidRPr="00E61955">
        <w:rPr>
          <w:rFonts w:cs="Times New Roman"/>
          <w:sz w:val="24"/>
        </w:rPr>
        <w:t xml:space="preserve"> </w:t>
      </w:r>
      <w:r w:rsidR="00E9627C" w:rsidRPr="00E61955">
        <w:rPr>
          <w:rFonts w:cs="Times New Roman"/>
          <w:sz w:val="24"/>
        </w:rPr>
        <w:t>con</w:t>
      </w:r>
      <w:r w:rsidR="00E61955" w:rsidRPr="00E61955">
        <w:rPr>
          <w:rFonts w:cs="Times New Roman"/>
          <w:sz w:val="24"/>
        </w:rPr>
        <w:t>duct my research project. I</w:t>
      </w:r>
      <w:r w:rsidR="00E9627C" w:rsidRPr="00E61955">
        <w:rPr>
          <w:rFonts w:cs="Times New Roman"/>
          <w:sz w:val="24"/>
        </w:rPr>
        <w:t>n 2019, I also got the national research</w:t>
      </w:r>
      <w:r w:rsidR="00E61955" w:rsidRPr="00E61955">
        <w:rPr>
          <w:rFonts w:cs="Times New Roman"/>
          <w:sz w:val="24"/>
        </w:rPr>
        <w:t xml:space="preserve"> grant from the Association of I</w:t>
      </w:r>
      <w:r w:rsidR="00E9627C" w:rsidRPr="00E61955">
        <w:rPr>
          <w:rFonts w:cs="Times New Roman"/>
          <w:sz w:val="24"/>
        </w:rPr>
        <w:t>ndonesian Nurse Education Center.</w:t>
      </w:r>
      <w:r w:rsidR="00E61955" w:rsidRPr="00E61955">
        <w:rPr>
          <w:rFonts w:cs="Times New Roman"/>
          <w:sz w:val="24"/>
        </w:rPr>
        <w:t xml:space="preserve"> I also have published my book entitled “Asuhan Keperawatan Keluarga: Konsep dan Praktik” in 2013. My research interests are Evidence Based Practice, Chronic illness, Nursing education,</w:t>
      </w:r>
      <w:r w:rsidR="003614E2">
        <w:rPr>
          <w:rFonts w:cs="Times New Roman"/>
          <w:sz w:val="24"/>
        </w:rPr>
        <w:t xml:space="preserve"> </w:t>
      </w:r>
      <w:r w:rsidR="00E61955" w:rsidRPr="00E61955">
        <w:rPr>
          <w:rFonts w:cs="Times New Roman"/>
          <w:sz w:val="24"/>
        </w:rPr>
        <w:t xml:space="preserve">Family and Community Nursing, HIV/AIDS, Malnutrition in Children. Correspondence email: </w:t>
      </w:r>
      <w:hyperlink r:id="rId14" w:history="1">
        <w:r w:rsidR="003614E2" w:rsidRPr="006221D1">
          <w:rPr>
            <w:rStyle w:val="Hyperlink"/>
            <w:rFonts w:cs="Times New Roman"/>
            <w:sz w:val="24"/>
            <w:u w:val="none"/>
          </w:rPr>
          <w:t>yasinta_betan@yahoo.com</w:t>
        </w:r>
      </w:hyperlink>
    </w:p>
    <w:p w:rsidR="003614E2" w:rsidRPr="00E61955" w:rsidRDefault="003614E2" w:rsidP="00E9627C">
      <w:pPr>
        <w:spacing w:line="240" w:lineRule="auto"/>
        <w:rPr>
          <w:rFonts w:cs="Times New Roman"/>
          <w:sz w:val="24"/>
        </w:rPr>
      </w:pPr>
    </w:p>
    <w:p w:rsidR="00BF5AAF" w:rsidRDefault="00BF5AAF" w:rsidP="00BF5AAF">
      <w:pPr>
        <w:spacing w:line="240" w:lineRule="auto"/>
        <w:rPr>
          <w:rFonts w:cs="Times New Roman"/>
          <w:sz w:val="24"/>
        </w:rPr>
      </w:pPr>
      <w:r w:rsidRPr="00E61955">
        <w:rPr>
          <w:rFonts w:cs="Times New Roman"/>
          <w:b/>
          <w:sz w:val="24"/>
        </w:rPr>
        <w:t>Second Autho</w:t>
      </w:r>
      <w:r w:rsidRPr="00E61955">
        <w:rPr>
          <w:rFonts w:cs="Times New Roman"/>
          <w:sz w:val="24"/>
        </w:rPr>
        <w:t xml:space="preserve">r </w:t>
      </w:r>
      <w:r w:rsidR="00E61955">
        <w:rPr>
          <w:rFonts w:cs="Times New Roman"/>
          <w:sz w:val="24"/>
        </w:rPr>
        <w:t>Hendra A. B. Logo. I have finished m</w:t>
      </w:r>
      <w:r w:rsidR="006625A5">
        <w:rPr>
          <w:rFonts w:cs="Times New Roman"/>
          <w:sz w:val="24"/>
        </w:rPr>
        <w:t>y bachelor degree in nursing (</w:t>
      </w:r>
      <w:r w:rsidR="00E61955">
        <w:rPr>
          <w:rFonts w:cs="Times New Roman"/>
          <w:sz w:val="24"/>
        </w:rPr>
        <w:t>2017</w:t>
      </w:r>
      <w:r w:rsidR="006625A5">
        <w:rPr>
          <w:rFonts w:cs="Times New Roman"/>
          <w:sz w:val="24"/>
        </w:rPr>
        <w:t>)</w:t>
      </w:r>
      <w:r w:rsidR="00E61955">
        <w:rPr>
          <w:rFonts w:cs="Times New Roman"/>
          <w:sz w:val="24"/>
        </w:rPr>
        <w:t xml:space="preserve"> from Citra Husada Mandiri Kupang School of Health Sciences. </w:t>
      </w:r>
    </w:p>
    <w:p w:rsidR="00E61955" w:rsidRPr="00E61955" w:rsidRDefault="00E61955" w:rsidP="00BF5AAF">
      <w:pPr>
        <w:spacing w:line="240" w:lineRule="auto"/>
        <w:rPr>
          <w:rFonts w:cs="Times New Roman"/>
          <w:sz w:val="24"/>
        </w:rPr>
      </w:pPr>
    </w:p>
    <w:p w:rsidR="00BF5AAF" w:rsidRPr="00E61955" w:rsidRDefault="00BF5AAF" w:rsidP="006C6441">
      <w:pPr>
        <w:spacing w:line="240" w:lineRule="auto"/>
        <w:rPr>
          <w:rFonts w:cs="Times New Roman"/>
          <w:sz w:val="24"/>
        </w:rPr>
      </w:pPr>
      <w:r w:rsidRPr="00E61955">
        <w:rPr>
          <w:rFonts w:cs="Times New Roman"/>
          <w:b/>
          <w:sz w:val="24"/>
        </w:rPr>
        <w:t xml:space="preserve">Third Author </w:t>
      </w:r>
      <w:r w:rsidR="00E61955">
        <w:rPr>
          <w:rFonts w:cs="Times New Roman"/>
          <w:sz w:val="24"/>
        </w:rPr>
        <w:t>Yohanes Dion. I have finished my bachelor degree in nursing (2011) from St. Vinsensius A. Paulo</w:t>
      </w:r>
      <w:r w:rsidR="0079600C">
        <w:rPr>
          <w:rFonts w:cs="Times New Roman"/>
          <w:sz w:val="24"/>
        </w:rPr>
        <w:t>,</w:t>
      </w:r>
      <w:r w:rsidR="00E61955">
        <w:rPr>
          <w:rFonts w:cs="Times New Roman"/>
          <w:sz w:val="24"/>
        </w:rPr>
        <w:t xml:space="preserve"> Surabaya</w:t>
      </w:r>
      <w:r w:rsidRPr="00E61955">
        <w:rPr>
          <w:rFonts w:cs="Times New Roman"/>
          <w:sz w:val="24"/>
          <w:lang w:val="id-ID"/>
        </w:rPr>
        <w:t>.</w:t>
      </w:r>
      <w:r w:rsidR="00E61955">
        <w:rPr>
          <w:rFonts w:cs="Times New Roman"/>
          <w:sz w:val="24"/>
        </w:rPr>
        <w:t xml:space="preserve"> I have finished my ma</w:t>
      </w:r>
      <w:r w:rsidR="003614E2">
        <w:rPr>
          <w:rFonts w:cs="Times New Roman"/>
          <w:sz w:val="24"/>
        </w:rPr>
        <w:t>ster degree in public health (</w:t>
      </w:r>
      <w:r w:rsidR="00E61955">
        <w:rPr>
          <w:rFonts w:cs="Times New Roman"/>
          <w:sz w:val="24"/>
        </w:rPr>
        <w:t xml:space="preserve">2016) from Nusa Cendana University. </w:t>
      </w:r>
      <w:r w:rsidR="003614E2">
        <w:rPr>
          <w:rFonts w:cs="Times New Roman"/>
          <w:sz w:val="24"/>
        </w:rPr>
        <w:t xml:space="preserve">I </w:t>
      </w:r>
      <w:r w:rsidR="003614E2" w:rsidRPr="00E61955">
        <w:rPr>
          <w:rFonts w:cs="Times New Roman"/>
          <w:sz w:val="24"/>
        </w:rPr>
        <w:t>have published my book entitled “Asuhan Keperawatan Keluarga: Konsep dan Praktik” in 2013</w:t>
      </w:r>
      <w:r w:rsidR="003614E2">
        <w:rPr>
          <w:rFonts w:cs="Times New Roman"/>
          <w:sz w:val="24"/>
        </w:rPr>
        <w:t xml:space="preserve"> with </w:t>
      </w:r>
      <w:r w:rsidR="0079600C">
        <w:rPr>
          <w:rFonts w:cs="Times New Roman"/>
          <w:sz w:val="24"/>
        </w:rPr>
        <w:t xml:space="preserve">my partner </w:t>
      </w:r>
      <w:r w:rsidR="003614E2">
        <w:rPr>
          <w:rFonts w:cs="Times New Roman"/>
          <w:sz w:val="24"/>
        </w:rPr>
        <w:t>Yasinta Betan</w:t>
      </w:r>
      <w:r w:rsidR="003614E2" w:rsidRPr="00E61955">
        <w:rPr>
          <w:rFonts w:cs="Times New Roman"/>
          <w:sz w:val="24"/>
        </w:rPr>
        <w:t>.</w:t>
      </w:r>
      <w:r w:rsidR="003614E2">
        <w:rPr>
          <w:rFonts w:cs="Times New Roman"/>
          <w:sz w:val="24"/>
        </w:rPr>
        <w:t xml:space="preserve"> </w:t>
      </w:r>
      <w:r w:rsidR="0079600C">
        <w:rPr>
          <w:rFonts w:cs="Times New Roman"/>
          <w:sz w:val="24"/>
        </w:rPr>
        <w:t xml:space="preserve">I am a </w:t>
      </w:r>
      <w:r w:rsidR="00E61955">
        <w:rPr>
          <w:rFonts w:cs="Times New Roman"/>
          <w:sz w:val="24"/>
        </w:rPr>
        <w:t xml:space="preserve">nurse lecturer in Citra Bangsa University. Email: </w:t>
      </w:r>
      <w:hyperlink r:id="rId15" w:history="1">
        <w:r w:rsidR="003614E2" w:rsidRPr="006221D1">
          <w:rPr>
            <w:rStyle w:val="Hyperlink"/>
            <w:rFonts w:cs="Times New Roman"/>
            <w:sz w:val="24"/>
            <w:u w:val="none"/>
          </w:rPr>
          <w:t>yohanesdion18@gmail.com</w:t>
        </w:r>
      </w:hyperlink>
      <w:r w:rsidR="003614E2">
        <w:rPr>
          <w:rFonts w:cs="Times New Roman"/>
          <w:sz w:val="24"/>
        </w:rPr>
        <w:t xml:space="preserve"> </w:t>
      </w:r>
    </w:p>
    <w:p w:rsidR="00413AF5" w:rsidRPr="005A0C0F" w:rsidRDefault="00413AF5" w:rsidP="00BF5AAF">
      <w:pPr>
        <w:spacing w:line="240" w:lineRule="auto"/>
        <w:rPr>
          <w:rFonts w:ascii="Arial" w:hAnsi="Arial" w:cs="Arial"/>
          <w:sz w:val="24"/>
        </w:rPr>
      </w:pPr>
    </w:p>
    <w:sectPr w:rsidR="00413AF5" w:rsidRPr="005A0C0F" w:rsidSect="00235F95">
      <w:headerReference w:type="even" r:id="rId16"/>
      <w:type w:val="continuous"/>
      <w:pgSz w:w="11900" w:h="16840"/>
      <w:pgMar w:top="1418" w:right="1134" w:bottom="1418" w:left="1418" w:header="567" w:footer="851" w:gutter="0"/>
      <w:cols w:space="27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0E9" w:rsidRDefault="002900E9" w:rsidP="00F94815">
      <w:r>
        <w:separator/>
      </w:r>
    </w:p>
  </w:endnote>
  <w:endnote w:type="continuationSeparator" w:id="0">
    <w:p w:rsidR="002900E9" w:rsidRDefault="002900E9"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B2A" w:rsidRDefault="007B7F79"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627C7A">
      <w:rPr>
        <w:rStyle w:val="PageNumber"/>
        <w:noProof/>
      </w:rPr>
      <w:t>2</w:t>
    </w:r>
    <w:r>
      <w:rPr>
        <w:rStyle w:val="PageNumber"/>
      </w:rPr>
      <w:fldChar w:fldCharType="end"/>
    </w:r>
  </w:p>
  <w:p w:rsidR="00D40B2A" w:rsidRDefault="00405CA9" w:rsidP="00D40B2A">
    <w:pPr>
      <w:pStyle w:val="Footer"/>
      <w:ind w:right="360" w:firstLine="360"/>
    </w:pP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B2A" w:rsidRDefault="007B7F79"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627C7A">
      <w:rPr>
        <w:rStyle w:val="PageNumber"/>
        <w:noProof/>
      </w:rPr>
      <w:t>9</w:t>
    </w:r>
    <w:r>
      <w:rPr>
        <w:rStyle w:val="PageNumber"/>
      </w:rPr>
      <w:fldChar w:fldCharType="end"/>
    </w:r>
  </w:p>
  <w:p w:rsidR="00D40B2A" w:rsidRDefault="00D40B2A" w:rsidP="00570E9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457" w:rsidRPr="00677457" w:rsidRDefault="00677457" w:rsidP="003A0B3F">
    <w:pPr>
      <w:pStyle w:val="Footer"/>
      <w:tabs>
        <w:tab w:val="clear" w:pos="9360"/>
        <w:tab w:val="right" w:pos="9915"/>
      </w:tabs>
      <w:rPr>
        <w:sz w:val="16"/>
      </w:rPr>
    </w:pPr>
    <w:r w:rsidRPr="00677457">
      <w:rPr>
        <w:sz w:val="16"/>
      </w:rPr>
      <w:tab/>
    </w:r>
    <w:r w:rsidRPr="00677457">
      <w:rPr>
        <w:sz w:val="16"/>
      </w:rPr>
      <w:tab/>
    </w:r>
    <w:hyperlink r:id="rId1" w:history="1">
      <w:r w:rsidRPr="007220CD">
        <w:rPr>
          <w:rStyle w:val="Hyperlink"/>
          <w:sz w:val="16"/>
        </w:rPr>
        <w:t>Attribution-NonCommercial 4.0 International.</w:t>
      </w:r>
    </w:hyperlink>
    <w:r w:rsidRPr="00677457">
      <w:rPr>
        <w:sz w:val="16"/>
      </w:rPr>
      <w:t xml:space="preserve"> Some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0E9" w:rsidRDefault="002900E9" w:rsidP="00F94815">
      <w:r>
        <w:separator/>
      </w:r>
    </w:p>
  </w:footnote>
  <w:footnote w:type="continuationSeparator" w:id="0">
    <w:p w:rsidR="002900E9" w:rsidRDefault="002900E9" w:rsidP="00F94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ABD" w:rsidRPr="000048E7" w:rsidRDefault="004B4ABD" w:rsidP="004B4ABD">
    <w:pPr>
      <w:pStyle w:val="Header"/>
      <w:jc w:val="center"/>
      <w:rPr>
        <w:sz w:val="16"/>
        <w:szCs w:val="16"/>
      </w:rPr>
    </w:pPr>
    <w:r>
      <w:rPr>
        <w:rFonts w:cs="Times New Roman"/>
        <w:smallCaps/>
        <w:sz w:val="16"/>
        <w:szCs w:val="16"/>
        <w:lang w:val="id-ID"/>
      </w:rPr>
      <w:t>First Author</w:t>
    </w:r>
    <w:r w:rsidRPr="000048E7">
      <w:rPr>
        <w:rFonts w:cs="Times New Roman"/>
        <w:smallCaps/>
        <w:sz w:val="16"/>
        <w:szCs w:val="16"/>
      </w:rPr>
      <w:t xml:space="preserve"> / </w:t>
    </w:r>
    <w:r>
      <w:rPr>
        <w:rFonts w:cs="Times New Roman"/>
        <w:smallCaps/>
        <w:sz w:val="16"/>
        <w:szCs w:val="16"/>
      </w:rPr>
      <w:t>JURNAL NURSING UPDATE</w:t>
    </w:r>
    <w:r w:rsidRPr="000048E7">
      <w:rPr>
        <w:rFonts w:cs="Times New Roman"/>
        <w:smallCaps/>
        <w:sz w:val="16"/>
        <w:szCs w:val="16"/>
      </w:rPr>
      <w:t>- Vol.</w:t>
    </w:r>
    <w:r>
      <w:rPr>
        <w:rFonts w:cs="Times New Roman"/>
        <w:smallCaps/>
        <w:sz w:val="16"/>
        <w:szCs w:val="16"/>
        <w:lang w:val="id-ID"/>
      </w:rPr>
      <w:t xml:space="preserve">11. </w:t>
    </w:r>
    <w:r w:rsidRPr="000048E7">
      <w:rPr>
        <w:rFonts w:cs="Times New Roman"/>
        <w:smallCaps/>
        <w:sz w:val="16"/>
        <w:szCs w:val="16"/>
      </w:rPr>
      <w:t xml:space="preserve">No. </w:t>
    </w:r>
    <w:r>
      <w:rPr>
        <w:rFonts w:cs="Times New Roman"/>
        <w:smallCaps/>
        <w:sz w:val="16"/>
        <w:szCs w:val="16"/>
        <w:lang w:val="id-ID"/>
      </w:rPr>
      <w:t>2</w:t>
    </w:r>
    <w:r w:rsidRPr="000048E7">
      <w:rPr>
        <w:rFonts w:cs="Times New Roman"/>
        <w:smallCaps/>
        <w:sz w:val="16"/>
        <w:szCs w:val="16"/>
      </w:rPr>
      <w:t>(</w:t>
    </w:r>
    <w:r>
      <w:rPr>
        <w:rFonts w:cs="Times New Roman"/>
        <w:smallCaps/>
        <w:sz w:val="16"/>
        <w:szCs w:val="16"/>
      </w:rPr>
      <w:t>2020</w:t>
    </w:r>
    <w:r w:rsidRPr="000048E7">
      <w:rPr>
        <w:rFonts w:cs="Times New Roman"/>
        <w:smallCaps/>
        <w:sz w:val="16"/>
        <w:szCs w:val="16"/>
      </w:rPr>
      <w:t xml:space="preserve">) </w:t>
    </w:r>
  </w:p>
  <w:p w:rsidR="00D40B2A" w:rsidRPr="00235F95" w:rsidRDefault="00992F73" w:rsidP="00992F73">
    <w:pPr>
      <w:pStyle w:val="Header"/>
      <w:tabs>
        <w:tab w:val="clear" w:pos="4680"/>
        <w:tab w:val="clear" w:pos="9360"/>
        <w:tab w:val="left" w:pos="675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ABD" w:rsidRPr="000048E7" w:rsidRDefault="004B4ABD" w:rsidP="004B4ABD">
    <w:pPr>
      <w:pStyle w:val="Header"/>
      <w:jc w:val="center"/>
      <w:rPr>
        <w:sz w:val="16"/>
        <w:szCs w:val="16"/>
      </w:rPr>
    </w:pPr>
    <w:r>
      <w:rPr>
        <w:rFonts w:cs="Times New Roman"/>
        <w:smallCaps/>
        <w:sz w:val="16"/>
        <w:szCs w:val="16"/>
        <w:lang w:val="id-ID"/>
      </w:rPr>
      <w:t>First Author</w:t>
    </w:r>
    <w:r w:rsidRPr="000048E7">
      <w:rPr>
        <w:rFonts w:cs="Times New Roman"/>
        <w:smallCaps/>
        <w:sz w:val="16"/>
        <w:szCs w:val="16"/>
      </w:rPr>
      <w:t xml:space="preserve"> / </w:t>
    </w:r>
    <w:r>
      <w:rPr>
        <w:rFonts w:cs="Times New Roman"/>
        <w:smallCaps/>
        <w:sz w:val="16"/>
        <w:szCs w:val="16"/>
      </w:rPr>
      <w:t>JURNAL NURSING UPDATE</w:t>
    </w:r>
    <w:r w:rsidRPr="000048E7">
      <w:rPr>
        <w:rFonts w:cs="Times New Roman"/>
        <w:smallCaps/>
        <w:sz w:val="16"/>
        <w:szCs w:val="16"/>
      </w:rPr>
      <w:t>- Vol.</w:t>
    </w:r>
    <w:r>
      <w:rPr>
        <w:rFonts w:cs="Times New Roman"/>
        <w:smallCaps/>
        <w:sz w:val="16"/>
        <w:szCs w:val="16"/>
        <w:lang w:val="id-ID"/>
      </w:rPr>
      <w:t xml:space="preserve">11. </w:t>
    </w:r>
    <w:r w:rsidRPr="000048E7">
      <w:rPr>
        <w:rFonts w:cs="Times New Roman"/>
        <w:smallCaps/>
        <w:sz w:val="16"/>
        <w:szCs w:val="16"/>
      </w:rPr>
      <w:t xml:space="preserve">No. </w:t>
    </w:r>
    <w:r>
      <w:rPr>
        <w:rFonts w:cs="Times New Roman"/>
        <w:smallCaps/>
        <w:sz w:val="16"/>
        <w:szCs w:val="16"/>
        <w:lang w:val="id-ID"/>
      </w:rPr>
      <w:t>2</w:t>
    </w:r>
    <w:r w:rsidRPr="000048E7">
      <w:rPr>
        <w:rFonts w:cs="Times New Roman"/>
        <w:smallCaps/>
        <w:sz w:val="16"/>
        <w:szCs w:val="16"/>
      </w:rPr>
      <w:t>(</w:t>
    </w:r>
    <w:r>
      <w:rPr>
        <w:rFonts w:cs="Times New Roman"/>
        <w:smallCaps/>
        <w:sz w:val="16"/>
        <w:szCs w:val="16"/>
      </w:rPr>
      <w:t>2020</w:t>
    </w:r>
    <w:r w:rsidRPr="000048E7">
      <w:rPr>
        <w:rFonts w:cs="Times New Roman"/>
        <w:smallCaps/>
        <w:sz w:val="16"/>
        <w:szCs w:val="16"/>
      </w:rPr>
      <w:t xml:space="preserve">) </w:t>
    </w:r>
  </w:p>
  <w:p w:rsidR="00235F95" w:rsidRPr="006E2922" w:rsidRDefault="00235F95" w:rsidP="006E2922">
    <w:pPr>
      <w:pStyle w:val="Header"/>
      <w:jc w:val="center"/>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5"/>
    </w:tblGrid>
    <w:tr w:rsidR="00925AE6" w:rsidRPr="00F94815" w:rsidTr="00B516DC">
      <w:trPr>
        <w:trHeight w:val="273"/>
      </w:trPr>
      <w:tc>
        <w:tcPr>
          <w:tcW w:w="9459" w:type="dxa"/>
          <w:tcBorders>
            <w:bottom w:val="single" w:sz="4" w:space="0" w:color="auto"/>
          </w:tcBorders>
        </w:tcPr>
        <w:tbl>
          <w:tblPr>
            <w:tblW w:w="9459" w:type="dxa"/>
            <w:tblLook w:val="04A0" w:firstRow="1" w:lastRow="0" w:firstColumn="1" w:lastColumn="0" w:noHBand="0" w:noVBand="1"/>
          </w:tblPr>
          <w:tblGrid>
            <w:gridCol w:w="1009"/>
            <w:gridCol w:w="6741"/>
            <w:gridCol w:w="1709"/>
          </w:tblGrid>
          <w:tr w:rsidR="00925AE6" w:rsidRPr="00382DCD" w:rsidTr="00FF1168">
            <w:trPr>
              <w:trHeight w:val="273"/>
            </w:trPr>
            <w:tc>
              <w:tcPr>
                <w:tcW w:w="9459" w:type="dxa"/>
                <w:gridSpan w:val="3"/>
                <w:tcBorders>
                  <w:bottom w:val="single" w:sz="4" w:space="0" w:color="auto"/>
                </w:tcBorders>
                <w:shd w:val="clear" w:color="auto" w:fill="auto"/>
              </w:tcPr>
              <w:p w:rsidR="00925AE6" w:rsidRPr="00382DCD" w:rsidRDefault="00925AE6" w:rsidP="003508FB">
                <w:pPr>
                  <w:pStyle w:val="Footer"/>
                  <w:tabs>
                    <w:tab w:val="left" w:pos="4903"/>
                    <w:tab w:val="left" w:pos="6656"/>
                  </w:tabs>
                  <w:spacing w:line="240" w:lineRule="auto"/>
                  <w:rPr>
                    <w:rFonts w:ascii="Book Antiqua" w:hAnsi="Book Antiqua"/>
                    <w:b/>
                    <w:color w:val="000000"/>
                    <w:sz w:val="22"/>
                    <w:lang w:val="id-ID"/>
                  </w:rPr>
                </w:pPr>
                <w:r w:rsidRPr="00382DCD">
                  <w:rPr>
                    <w:color w:val="000000"/>
                    <w:sz w:val="22"/>
                    <w:lang w:val="id-ID"/>
                  </w:rPr>
                  <w:tab/>
                </w:r>
                <w:r w:rsidRPr="00382DCD">
                  <w:rPr>
                    <w:color w:val="000000"/>
                    <w:sz w:val="22"/>
                    <w:lang w:val="id-ID"/>
                  </w:rPr>
                  <w:tab/>
                </w:r>
                <w:hyperlink r:id="rId1" w:history="1">
                  <w:r w:rsidR="003508FB">
                    <w:rPr>
                      <w:rStyle w:val="Hyperlink"/>
                    </w:rPr>
                    <w:t>https://stikes-nhm.e-journal.id/NU/index</w:t>
                  </w:r>
                </w:hyperlink>
              </w:p>
            </w:tc>
          </w:tr>
          <w:tr w:rsidR="00925AE6" w:rsidRPr="00382DCD" w:rsidTr="00FF1168">
            <w:trPr>
              <w:trHeight w:val="138"/>
            </w:trPr>
            <w:tc>
              <w:tcPr>
                <w:tcW w:w="9459" w:type="dxa"/>
                <w:gridSpan w:val="3"/>
                <w:tcBorders>
                  <w:top w:val="single" w:sz="4" w:space="0" w:color="auto"/>
                </w:tcBorders>
                <w:shd w:val="clear" w:color="auto" w:fill="auto"/>
              </w:tcPr>
              <w:p w:rsidR="00925AE6" w:rsidRPr="00382DCD" w:rsidRDefault="00925AE6" w:rsidP="00FF1168">
                <w:pPr>
                  <w:pStyle w:val="Header"/>
                  <w:tabs>
                    <w:tab w:val="clear" w:pos="4680"/>
                  </w:tabs>
                  <w:jc w:val="center"/>
                  <w:rPr>
                    <w:color w:val="808080"/>
                    <w:sz w:val="13"/>
                  </w:rPr>
                </w:pPr>
              </w:p>
            </w:tc>
          </w:tr>
          <w:tr w:rsidR="00925AE6" w:rsidRPr="00382DCD" w:rsidTr="00A5092E">
            <w:trPr>
              <w:trHeight w:val="1090"/>
            </w:trPr>
            <w:tc>
              <w:tcPr>
                <w:tcW w:w="1009" w:type="dxa"/>
                <w:shd w:val="clear" w:color="auto" w:fill="auto"/>
                <w:vAlign w:val="center"/>
              </w:tcPr>
              <w:p w:rsidR="00925AE6" w:rsidRPr="00382DCD" w:rsidRDefault="00925AE6" w:rsidP="00FF1168">
                <w:pPr>
                  <w:pStyle w:val="Header"/>
                  <w:jc w:val="center"/>
                </w:pPr>
              </w:p>
            </w:tc>
            <w:tc>
              <w:tcPr>
                <w:tcW w:w="6741" w:type="dxa"/>
                <w:shd w:val="clear" w:color="auto" w:fill="auto"/>
                <w:vAlign w:val="center"/>
              </w:tcPr>
              <w:p w:rsidR="00925AE6" w:rsidRPr="00382DCD" w:rsidRDefault="00925AE6" w:rsidP="00FF1168">
                <w:pPr>
                  <w:pStyle w:val="Header"/>
                  <w:spacing w:after="120"/>
                  <w:jc w:val="center"/>
                  <w:rPr>
                    <w:sz w:val="16"/>
                    <w:szCs w:val="16"/>
                  </w:rPr>
                </w:pPr>
              </w:p>
            </w:tc>
            <w:tc>
              <w:tcPr>
                <w:tcW w:w="1709" w:type="dxa"/>
                <w:shd w:val="clear" w:color="auto" w:fill="auto"/>
                <w:vAlign w:val="center"/>
              </w:tcPr>
              <w:p w:rsidR="00925AE6" w:rsidRPr="00382DCD" w:rsidRDefault="00925AE6" w:rsidP="00FF1168">
                <w:pPr>
                  <w:pStyle w:val="Header"/>
                  <w:jc w:val="center"/>
                </w:pPr>
              </w:p>
            </w:tc>
          </w:tr>
          <w:tr w:rsidR="00925AE6" w:rsidRPr="00382DCD" w:rsidTr="00FF1168">
            <w:trPr>
              <w:trHeight w:val="96"/>
            </w:trPr>
            <w:tc>
              <w:tcPr>
                <w:tcW w:w="9459" w:type="dxa"/>
                <w:gridSpan w:val="3"/>
                <w:tcBorders>
                  <w:bottom w:val="single" w:sz="24" w:space="0" w:color="auto"/>
                </w:tcBorders>
                <w:shd w:val="clear" w:color="auto" w:fill="auto"/>
              </w:tcPr>
              <w:p w:rsidR="00925AE6" w:rsidRPr="00382DCD" w:rsidRDefault="00925AE6" w:rsidP="00FF1168">
                <w:pPr>
                  <w:pStyle w:val="Header"/>
                  <w:rPr>
                    <w:sz w:val="6"/>
                  </w:rPr>
                </w:pPr>
              </w:p>
            </w:tc>
          </w:tr>
        </w:tbl>
        <w:p w:rsidR="00925AE6" w:rsidRDefault="002900E9">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9pt;margin-top:-71.9pt;width:473.25pt;height:67.4pt;z-index:251659264;mso-position-horizontal-relative:text;mso-position-vertical-relative:text">
                <v:imagedata r:id="rId2" o:title=""/>
              </v:shape>
              <o:OLEObject Type="Embed" ProgID="PBrush" ShapeID="_x0000_s2051" DrawAspect="Content" ObjectID="_1663480360" r:id="rId3"/>
            </w:object>
          </w:r>
        </w:p>
      </w:tc>
    </w:tr>
  </w:tbl>
  <w:p w:rsidR="00DC580C" w:rsidRDefault="00DC58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ABD" w:rsidRPr="000048E7" w:rsidRDefault="004B4ABD" w:rsidP="004B4ABD">
    <w:pPr>
      <w:pStyle w:val="Header"/>
      <w:jc w:val="center"/>
      <w:rPr>
        <w:sz w:val="16"/>
        <w:szCs w:val="16"/>
      </w:rPr>
    </w:pPr>
    <w:r>
      <w:rPr>
        <w:rFonts w:cs="Times New Roman"/>
        <w:smallCaps/>
        <w:sz w:val="16"/>
        <w:szCs w:val="16"/>
        <w:lang w:val="id-ID"/>
      </w:rPr>
      <w:t>First Author</w:t>
    </w:r>
    <w:r w:rsidRPr="000048E7">
      <w:rPr>
        <w:rFonts w:cs="Times New Roman"/>
        <w:smallCaps/>
        <w:sz w:val="16"/>
        <w:szCs w:val="16"/>
      </w:rPr>
      <w:t xml:space="preserve"> / </w:t>
    </w:r>
    <w:r>
      <w:rPr>
        <w:rFonts w:cs="Times New Roman"/>
        <w:smallCaps/>
        <w:sz w:val="16"/>
        <w:szCs w:val="16"/>
      </w:rPr>
      <w:t>JURNAL NURSING UPDATE</w:t>
    </w:r>
    <w:r w:rsidRPr="000048E7">
      <w:rPr>
        <w:rFonts w:cs="Times New Roman"/>
        <w:smallCaps/>
        <w:sz w:val="16"/>
        <w:szCs w:val="16"/>
      </w:rPr>
      <w:t>- Vol.</w:t>
    </w:r>
    <w:r>
      <w:rPr>
        <w:rFonts w:cs="Times New Roman"/>
        <w:smallCaps/>
        <w:sz w:val="16"/>
        <w:szCs w:val="16"/>
        <w:lang w:val="id-ID"/>
      </w:rPr>
      <w:t xml:space="preserve">11. </w:t>
    </w:r>
    <w:r w:rsidRPr="000048E7">
      <w:rPr>
        <w:rFonts w:cs="Times New Roman"/>
        <w:smallCaps/>
        <w:sz w:val="16"/>
        <w:szCs w:val="16"/>
      </w:rPr>
      <w:t xml:space="preserve">No. </w:t>
    </w:r>
    <w:r>
      <w:rPr>
        <w:rFonts w:cs="Times New Roman"/>
        <w:smallCaps/>
        <w:sz w:val="16"/>
        <w:szCs w:val="16"/>
        <w:lang w:val="id-ID"/>
      </w:rPr>
      <w:t>2</w:t>
    </w:r>
    <w:r w:rsidRPr="000048E7">
      <w:rPr>
        <w:rFonts w:cs="Times New Roman"/>
        <w:smallCaps/>
        <w:sz w:val="16"/>
        <w:szCs w:val="16"/>
      </w:rPr>
      <w:t>(</w:t>
    </w:r>
    <w:r>
      <w:rPr>
        <w:rFonts w:cs="Times New Roman"/>
        <w:smallCaps/>
        <w:sz w:val="16"/>
        <w:szCs w:val="16"/>
      </w:rPr>
      <w:t>2020</w:t>
    </w:r>
    <w:r w:rsidRPr="000048E7">
      <w:rPr>
        <w:rFonts w:cs="Times New Roman"/>
        <w:smallCaps/>
        <w:sz w:val="16"/>
        <w:szCs w:val="16"/>
      </w:rPr>
      <w:t xml:space="preserve">) </w:t>
    </w:r>
  </w:p>
  <w:p w:rsidR="00D40B2A" w:rsidRPr="001C7C20" w:rsidRDefault="00D40B2A" w:rsidP="001C7C20">
    <w:pPr>
      <w:pStyle w:val="Header"/>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93286"/>
    <w:multiLevelType w:val="multilevel"/>
    <w:tmpl w:val="B19641E2"/>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nsid w:val="1E0E2459"/>
    <w:multiLevelType w:val="hybridMultilevel"/>
    <w:tmpl w:val="63F8A7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176350"/>
    <w:multiLevelType w:val="multilevel"/>
    <w:tmpl w:val="C4C421A4"/>
    <w:lvl w:ilvl="0">
      <w:start w:val="3"/>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7F430466"/>
    <w:multiLevelType w:val="hybridMultilevel"/>
    <w:tmpl w:val="BE88F78A"/>
    <w:lvl w:ilvl="0" w:tplc="12D84FD4">
      <w:start w:val="1"/>
      <w:numFmt w:val="upperRoman"/>
      <w:lvlText w:val="%1."/>
      <w:lvlJc w:val="left"/>
      <w:pPr>
        <w:ind w:left="720" w:hanging="72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5"/>
  </w:num>
  <w:num w:numId="2">
    <w:abstractNumId w:val="3"/>
  </w:num>
  <w:num w:numId="3">
    <w:abstractNumId w:val="7"/>
  </w:num>
  <w:num w:numId="4">
    <w:abstractNumId w:val="2"/>
  </w:num>
  <w:num w:numId="5">
    <w:abstractNumId w:val="0"/>
  </w:num>
  <w:num w:numId="6">
    <w:abstractNumId w:val="4"/>
  </w:num>
  <w:num w:numId="7">
    <w:abstractNumId w:val="6"/>
  </w:num>
  <w:num w:numId="8">
    <w:abstractNumId w:val="9"/>
  </w:num>
  <w:num w:numId="9">
    <w:abstractNumId w:val="4"/>
  </w:num>
  <w:num w:numId="10">
    <w:abstractNumId w:val="8"/>
  </w:num>
  <w:num w:numId="11">
    <w:abstractNumId w:val="4"/>
  </w:num>
  <w:num w:numId="12">
    <w:abstractNumId w:val="4"/>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DAwMzEyN7cwNzE1sjBQ0lEKTi0uzszPAykwrAUAKzWtdCwAAAA="/>
  </w:docVars>
  <w:rsids>
    <w:rsidRoot w:val="00F94815"/>
    <w:rsid w:val="000048E7"/>
    <w:rsid w:val="000068BB"/>
    <w:rsid w:val="00006CD9"/>
    <w:rsid w:val="00007316"/>
    <w:rsid w:val="00015AFA"/>
    <w:rsid w:val="00035BCD"/>
    <w:rsid w:val="000405D6"/>
    <w:rsid w:val="00052457"/>
    <w:rsid w:val="000579B9"/>
    <w:rsid w:val="00060684"/>
    <w:rsid w:val="00084DA2"/>
    <w:rsid w:val="000861B3"/>
    <w:rsid w:val="00090603"/>
    <w:rsid w:val="00093CFF"/>
    <w:rsid w:val="000B74FA"/>
    <w:rsid w:val="000C3B27"/>
    <w:rsid w:val="000E0258"/>
    <w:rsid w:val="001105FA"/>
    <w:rsid w:val="00112A22"/>
    <w:rsid w:val="00147B95"/>
    <w:rsid w:val="001540D3"/>
    <w:rsid w:val="00160723"/>
    <w:rsid w:val="00160A19"/>
    <w:rsid w:val="001702B9"/>
    <w:rsid w:val="001863F3"/>
    <w:rsid w:val="00193642"/>
    <w:rsid w:val="00197075"/>
    <w:rsid w:val="001A0587"/>
    <w:rsid w:val="001A713A"/>
    <w:rsid w:val="001C22CE"/>
    <w:rsid w:val="001C7C20"/>
    <w:rsid w:val="001D3E1E"/>
    <w:rsid w:val="001F6096"/>
    <w:rsid w:val="0020154F"/>
    <w:rsid w:val="0020458C"/>
    <w:rsid w:val="002066AC"/>
    <w:rsid w:val="00211D3C"/>
    <w:rsid w:val="002122FF"/>
    <w:rsid w:val="00235F95"/>
    <w:rsid w:val="00247920"/>
    <w:rsid w:val="00247C7B"/>
    <w:rsid w:val="00271758"/>
    <w:rsid w:val="00272DC6"/>
    <w:rsid w:val="00282CB7"/>
    <w:rsid w:val="002900E9"/>
    <w:rsid w:val="002D048B"/>
    <w:rsid w:val="002F47D9"/>
    <w:rsid w:val="002F52A4"/>
    <w:rsid w:val="002F6156"/>
    <w:rsid w:val="00303ACB"/>
    <w:rsid w:val="00313D5F"/>
    <w:rsid w:val="00321C9B"/>
    <w:rsid w:val="00325552"/>
    <w:rsid w:val="003508FB"/>
    <w:rsid w:val="00350EEE"/>
    <w:rsid w:val="00352BD6"/>
    <w:rsid w:val="00356858"/>
    <w:rsid w:val="00360D4D"/>
    <w:rsid w:val="003614E2"/>
    <w:rsid w:val="00366565"/>
    <w:rsid w:val="00376A9F"/>
    <w:rsid w:val="00390270"/>
    <w:rsid w:val="003A0B3F"/>
    <w:rsid w:val="003B0FB3"/>
    <w:rsid w:val="003C4710"/>
    <w:rsid w:val="003C494E"/>
    <w:rsid w:val="003E1D17"/>
    <w:rsid w:val="003E43EF"/>
    <w:rsid w:val="003F3F13"/>
    <w:rsid w:val="003F42CA"/>
    <w:rsid w:val="00405CA9"/>
    <w:rsid w:val="00413AF5"/>
    <w:rsid w:val="004143C8"/>
    <w:rsid w:val="00415A10"/>
    <w:rsid w:val="004527D9"/>
    <w:rsid w:val="00460C90"/>
    <w:rsid w:val="00487513"/>
    <w:rsid w:val="004878CD"/>
    <w:rsid w:val="004B4ABD"/>
    <w:rsid w:val="004D23AC"/>
    <w:rsid w:val="004D5B13"/>
    <w:rsid w:val="004E0E80"/>
    <w:rsid w:val="004E230E"/>
    <w:rsid w:val="004E6AF5"/>
    <w:rsid w:val="004F3DCD"/>
    <w:rsid w:val="004F469F"/>
    <w:rsid w:val="004F6084"/>
    <w:rsid w:val="00506ECF"/>
    <w:rsid w:val="005228A2"/>
    <w:rsid w:val="00567934"/>
    <w:rsid w:val="00570E9D"/>
    <w:rsid w:val="005928E0"/>
    <w:rsid w:val="00596CB5"/>
    <w:rsid w:val="005A02F3"/>
    <w:rsid w:val="005A0C0F"/>
    <w:rsid w:val="005A3270"/>
    <w:rsid w:val="005C1634"/>
    <w:rsid w:val="005F523C"/>
    <w:rsid w:val="00601262"/>
    <w:rsid w:val="006020AB"/>
    <w:rsid w:val="00611097"/>
    <w:rsid w:val="00612A25"/>
    <w:rsid w:val="006221D1"/>
    <w:rsid w:val="00627C7A"/>
    <w:rsid w:val="006421F8"/>
    <w:rsid w:val="00653CA0"/>
    <w:rsid w:val="00657049"/>
    <w:rsid w:val="006625A5"/>
    <w:rsid w:val="00677457"/>
    <w:rsid w:val="00682689"/>
    <w:rsid w:val="00683A6E"/>
    <w:rsid w:val="00684667"/>
    <w:rsid w:val="00696EF2"/>
    <w:rsid w:val="006A5622"/>
    <w:rsid w:val="006C21AE"/>
    <w:rsid w:val="006C6441"/>
    <w:rsid w:val="006D721A"/>
    <w:rsid w:val="006E2922"/>
    <w:rsid w:val="006E571F"/>
    <w:rsid w:val="006F0749"/>
    <w:rsid w:val="006F1EB9"/>
    <w:rsid w:val="006F1F37"/>
    <w:rsid w:val="00702594"/>
    <w:rsid w:val="00707981"/>
    <w:rsid w:val="007220CD"/>
    <w:rsid w:val="00733128"/>
    <w:rsid w:val="0074149A"/>
    <w:rsid w:val="0074171C"/>
    <w:rsid w:val="0075091F"/>
    <w:rsid w:val="00750DF5"/>
    <w:rsid w:val="00754AA5"/>
    <w:rsid w:val="00755940"/>
    <w:rsid w:val="00756B91"/>
    <w:rsid w:val="00785AF3"/>
    <w:rsid w:val="0079600C"/>
    <w:rsid w:val="0079726A"/>
    <w:rsid w:val="007A129A"/>
    <w:rsid w:val="007B7F79"/>
    <w:rsid w:val="007C1C74"/>
    <w:rsid w:val="007C4065"/>
    <w:rsid w:val="007D012D"/>
    <w:rsid w:val="007F28C6"/>
    <w:rsid w:val="007F3B5E"/>
    <w:rsid w:val="007F55A2"/>
    <w:rsid w:val="0080056D"/>
    <w:rsid w:val="00814069"/>
    <w:rsid w:val="0081737A"/>
    <w:rsid w:val="0082656F"/>
    <w:rsid w:val="00836C54"/>
    <w:rsid w:val="0083708C"/>
    <w:rsid w:val="008458FB"/>
    <w:rsid w:val="00863B5B"/>
    <w:rsid w:val="00887C21"/>
    <w:rsid w:val="008A7F1B"/>
    <w:rsid w:val="008B5272"/>
    <w:rsid w:val="008C33BB"/>
    <w:rsid w:val="008D78AC"/>
    <w:rsid w:val="008E38DA"/>
    <w:rsid w:val="008E7F02"/>
    <w:rsid w:val="009045A4"/>
    <w:rsid w:val="009154A4"/>
    <w:rsid w:val="00924EB3"/>
    <w:rsid w:val="00925AE6"/>
    <w:rsid w:val="00926D08"/>
    <w:rsid w:val="00930770"/>
    <w:rsid w:val="00934CA6"/>
    <w:rsid w:val="00956ED4"/>
    <w:rsid w:val="009601B4"/>
    <w:rsid w:val="00967771"/>
    <w:rsid w:val="009927D5"/>
    <w:rsid w:val="00992F73"/>
    <w:rsid w:val="009A20B8"/>
    <w:rsid w:val="009B2215"/>
    <w:rsid w:val="009C50BF"/>
    <w:rsid w:val="009F29DB"/>
    <w:rsid w:val="00A144A9"/>
    <w:rsid w:val="00A2350F"/>
    <w:rsid w:val="00A5092E"/>
    <w:rsid w:val="00A67C54"/>
    <w:rsid w:val="00A959D8"/>
    <w:rsid w:val="00A95BA0"/>
    <w:rsid w:val="00A96E63"/>
    <w:rsid w:val="00AC3C31"/>
    <w:rsid w:val="00AF349B"/>
    <w:rsid w:val="00B05A05"/>
    <w:rsid w:val="00B257AF"/>
    <w:rsid w:val="00B275B5"/>
    <w:rsid w:val="00B5061E"/>
    <w:rsid w:val="00B516DC"/>
    <w:rsid w:val="00B61F42"/>
    <w:rsid w:val="00B92F5A"/>
    <w:rsid w:val="00B9725A"/>
    <w:rsid w:val="00BA1DFD"/>
    <w:rsid w:val="00BA4BCE"/>
    <w:rsid w:val="00BA50C2"/>
    <w:rsid w:val="00BA5793"/>
    <w:rsid w:val="00BA5E25"/>
    <w:rsid w:val="00BB6ECE"/>
    <w:rsid w:val="00BC14EA"/>
    <w:rsid w:val="00BF5AAF"/>
    <w:rsid w:val="00BF7763"/>
    <w:rsid w:val="00C0776A"/>
    <w:rsid w:val="00C113CF"/>
    <w:rsid w:val="00C17F91"/>
    <w:rsid w:val="00C21DFE"/>
    <w:rsid w:val="00C25149"/>
    <w:rsid w:val="00C35F46"/>
    <w:rsid w:val="00C43E9A"/>
    <w:rsid w:val="00C56E09"/>
    <w:rsid w:val="00C670B5"/>
    <w:rsid w:val="00C86276"/>
    <w:rsid w:val="00C95005"/>
    <w:rsid w:val="00CC44A0"/>
    <w:rsid w:val="00CD43E7"/>
    <w:rsid w:val="00CD73D6"/>
    <w:rsid w:val="00D0165C"/>
    <w:rsid w:val="00D3744C"/>
    <w:rsid w:val="00D40B2A"/>
    <w:rsid w:val="00D55421"/>
    <w:rsid w:val="00D6056B"/>
    <w:rsid w:val="00D82171"/>
    <w:rsid w:val="00D82838"/>
    <w:rsid w:val="00D9001D"/>
    <w:rsid w:val="00D9609A"/>
    <w:rsid w:val="00D97477"/>
    <w:rsid w:val="00DC580C"/>
    <w:rsid w:val="00DD237A"/>
    <w:rsid w:val="00DE19BF"/>
    <w:rsid w:val="00DE2EF3"/>
    <w:rsid w:val="00DF3314"/>
    <w:rsid w:val="00E01349"/>
    <w:rsid w:val="00E14EBE"/>
    <w:rsid w:val="00E222B2"/>
    <w:rsid w:val="00E25A13"/>
    <w:rsid w:val="00E336C8"/>
    <w:rsid w:val="00E37D34"/>
    <w:rsid w:val="00E41749"/>
    <w:rsid w:val="00E553D8"/>
    <w:rsid w:val="00E61955"/>
    <w:rsid w:val="00E755FE"/>
    <w:rsid w:val="00E911C4"/>
    <w:rsid w:val="00E9627C"/>
    <w:rsid w:val="00EA07A3"/>
    <w:rsid w:val="00EA773D"/>
    <w:rsid w:val="00EC3CB4"/>
    <w:rsid w:val="00ED0CAC"/>
    <w:rsid w:val="00F274FB"/>
    <w:rsid w:val="00F434DB"/>
    <w:rsid w:val="00F81452"/>
    <w:rsid w:val="00F82D81"/>
    <w:rsid w:val="00F94815"/>
    <w:rsid w:val="00FB4E38"/>
    <w:rsid w:val="00FB6F3B"/>
    <w:rsid w:val="00FE1216"/>
    <w:rsid w:val="00FE612F"/>
    <w:rsid w:val="00FF15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61D25DB-4BF8-4247-BB2A-2BAC0B16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character" w:customStyle="1" w:styleId="apple-converted-space">
    <w:name w:val="apple-converted-space"/>
    <w:basedOn w:val="DefaultParagraphFont"/>
    <w:rsid w:val="00DE19BF"/>
  </w:style>
  <w:style w:type="paragraph" w:customStyle="1" w:styleId="VITA">
    <w:name w:val="VITA"/>
    <w:basedOn w:val="Normal"/>
    <w:rsid w:val="00C17F91"/>
    <w:pPr>
      <w:widowControl w:val="0"/>
      <w:tabs>
        <w:tab w:val="left" w:pos="216"/>
      </w:tabs>
      <w:spacing w:line="180" w:lineRule="exact"/>
    </w:pPr>
    <w:rPr>
      <w:rFonts w:ascii="Helvetica" w:eastAsia="Times New Roman" w:hAnsi="Helvetica" w:cs="Times New Roman"/>
      <w:kern w:val="16"/>
      <w:sz w:val="16"/>
      <w:szCs w:val="20"/>
    </w:rPr>
  </w:style>
  <w:style w:type="paragraph" w:styleId="ListParagraph">
    <w:name w:val="List Paragraph"/>
    <w:basedOn w:val="Normal"/>
    <w:uiPriority w:val="34"/>
    <w:qFormat/>
    <w:rsid w:val="006C6441"/>
    <w:pPr>
      <w:spacing w:after="200"/>
      <w:ind w:left="720"/>
      <w:contextualSpacing/>
      <w:jc w:val="left"/>
    </w:pPr>
    <w:rPr>
      <w:rFonts w:ascii="Calibri" w:eastAsia="Calibri" w:hAnsi="Calibri" w:cs="Times New Roman"/>
      <w:sz w:val="22"/>
      <w:szCs w:val="22"/>
    </w:rPr>
  </w:style>
  <w:style w:type="paragraph" w:customStyle="1" w:styleId="captiontable">
    <w:name w:val="caption table"/>
    <w:basedOn w:val="Normal"/>
    <w:link w:val="captiontableChar"/>
    <w:qFormat/>
    <w:rsid w:val="006C6441"/>
    <w:pPr>
      <w:keepNext/>
      <w:spacing w:after="120" w:line="240" w:lineRule="auto"/>
      <w:ind w:left="567" w:hanging="425"/>
      <w:jc w:val="left"/>
    </w:pPr>
    <w:rPr>
      <w:rFonts w:eastAsia="Times New Roman" w:cs="Times New Roman"/>
      <w:b/>
      <w:bCs/>
      <w:sz w:val="20"/>
      <w:szCs w:val="20"/>
      <w:lang w:eastAsia="en-AU"/>
    </w:rPr>
  </w:style>
  <w:style w:type="paragraph" w:customStyle="1" w:styleId="captiongraphic">
    <w:name w:val="caption graphic"/>
    <w:basedOn w:val="Normal"/>
    <w:link w:val="captiongraphicChar"/>
    <w:qFormat/>
    <w:rsid w:val="006C6441"/>
    <w:pPr>
      <w:spacing w:after="120" w:line="240" w:lineRule="auto"/>
      <w:jc w:val="center"/>
    </w:pPr>
    <w:rPr>
      <w:rFonts w:eastAsia="Calibri" w:cs="Times New Roman"/>
      <w:b/>
      <w:bCs/>
      <w:sz w:val="20"/>
      <w:szCs w:val="20"/>
      <w:lang w:eastAsia="en-AU"/>
    </w:rPr>
  </w:style>
  <w:style w:type="character" w:customStyle="1" w:styleId="captiontableChar">
    <w:name w:val="caption table Char"/>
    <w:basedOn w:val="DefaultParagraphFont"/>
    <w:link w:val="captiontable"/>
    <w:rsid w:val="006C6441"/>
    <w:rPr>
      <w:rFonts w:ascii="Times New Roman" w:eastAsia="Times New Roman" w:hAnsi="Times New Roman" w:cs="Times New Roman"/>
      <w:b/>
      <w:bCs/>
      <w:sz w:val="20"/>
      <w:szCs w:val="20"/>
      <w:lang w:eastAsia="en-AU"/>
    </w:rPr>
  </w:style>
  <w:style w:type="character" w:customStyle="1" w:styleId="captiongraphicChar">
    <w:name w:val="caption graphic Char"/>
    <w:basedOn w:val="DefaultParagraphFont"/>
    <w:link w:val="captiongraphic"/>
    <w:rsid w:val="006C6441"/>
    <w:rPr>
      <w:rFonts w:ascii="Times New Roman" w:eastAsia="Calibri" w:hAnsi="Times New Roman" w:cs="Times New Roman"/>
      <w:b/>
      <w:bCs/>
      <w:sz w:val="20"/>
      <w:szCs w:val="20"/>
      <w:lang w:eastAsia="en-AU"/>
    </w:rPr>
  </w:style>
  <w:style w:type="paragraph" w:styleId="BalloonText">
    <w:name w:val="Balloon Text"/>
    <w:basedOn w:val="Normal"/>
    <w:link w:val="BalloonTextChar"/>
    <w:uiPriority w:val="99"/>
    <w:semiHidden/>
    <w:unhideWhenUsed/>
    <w:rsid w:val="00925AE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AE6"/>
    <w:rPr>
      <w:rFonts w:ascii="Tahoma" w:hAnsi="Tahoma" w:cs="Tahoma"/>
      <w:sz w:val="16"/>
      <w:szCs w:val="16"/>
    </w:rPr>
  </w:style>
  <w:style w:type="character" w:customStyle="1" w:styleId="tlid-translation">
    <w:name w:val="tlid-translation"/>
    <w:basedOn w:val="DefaultParagraphFont"/>
    <w:rsid w:val="00390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230048286">
      <w:bodyDiv w:val="1"/>
      <w:marLeft w:val="0"/>
      <w:marRight w:val="0"/>
      <w:marTop w:val="0"/>
      <w:marBottom w:val="0"/>
      <w:divBdr>
        <w:top w:val="none" w:sz="0" w:space="0" w:color="auto"/>
        <w:left w:val="none" w:sz="0" w:space="0" w:color="auto"/>
        <w:bottom w:val="none" w:sz="0" w:space="0" w:color="auto"/>
        <w:right w:val="none" w:sz="0" w:space="0" w:color="auto"/>
      </w:divBdr>
      <w:divsChild>
        <w:div w:id="580675975">
          <w:marLeft w:val="0"/>
          <w:marRight w:val="0"/>
          <w:marTop w:val="0"/>
          <w:marBottom w:val="0"/>
          <w:divBdr>
            <w:top w:val="none" w:sz="0" w:space="0" w:color="auto"/>
            <w:left w:val="none" w:sz="0" w:space="0" w:color="auto"/>
            <w:bottom w:val="none" w:sz="0" w:space="0" w:color="auto"/>
            <w:right w:val="none" w:sz="0" w:space="0" w:color="auto"/>
          </w:divBdr>
          <w:divsChild>
            <w:div w:id="2117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yohanesdion18@gmail.com"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yasinta_betan@yahoo.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1.png"/><Relationship Id="rId1" Type="http://schemas.openxmlformats.org/officeDocument/2006/relationships/hyperlink" Target="https://stikes-nhm.e-journal.id/NU/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3A0A4-8092-4FF7-BE16-49458DBED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10</Pages>
  <Words>5033</Words>
  <Characters>28693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Template Artikel Jurnal Optimasi Sistem Industri</vt:lpstr>
    </vt:vector>
  </TitlesOfParts>
  <Company>Universitas Andalas</Company>
  <LinksUpToDate>false</LinksUpToDate>
  <CharactersWithSpaces>33659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Jurnal Optimasi Sistem Industri</dc:title>
  <dc:subject>Template Artikel</dc:subject>
  <dc:creator>Ikhwan Arief</dc:creator>
  <cp:keywords>JOSI, template, artikel, article, template, journal</cp:keywords>
  <cp:lastModifiedBy>user</cp:lastModifiedBy>
  <cp:revision>36</cp:revision>
  <cp:lastPrinted>2017-05-02T01:56:00Z</cp:lastPrinted>
  <dcterms:created xsi:type="dcterms:W3CDTF">2020-09-27T15:45:00Z</dcterms:created>
  <dcterms:modified xsi:type="dcterms:W3CDTF">2020-10-06T02:06:00Z</dcterms:modified>
</cp:coreProperties>
</file>